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3DD2D4">
      <w:pPr>
        <w:tabs>
          <w:tab w:val="left" w:pos="6150"/>
        </w:tabs>
        <w:ind w:firstLine="6720" w:firstLineChars="2400"/>
        <w:rPr>
          <w:rFonts w:hint="default" w:ascii="楷体_GB2312" w:eastAsia="楷体_GB2312"/>
          <w:sz w:val="28"/>
          <w:szCs w:val="28"/>
          <w:lang w:val="en-US" w:eastAsia="zh-CN"/>
        </w:rPr>
      </w:pPr>
      <w:r>
        <w:rPr>
          <w:rFonts w:hint="eastAsia" w:ascii="楷体_GB2312" w:eastAsia="楷体_GB2312"/>
          <w:sz w:val="28"/>
          <w:szCs w:val="28"/>
        </w:rPr>
        <w:t>报告编号：</w:t>
      </w:r>
      <w:r>
        <w:rPr>
          <w:rFonts w:hint="eastAsia" w:ascii="楷体_GB2312" w:eastAsia="楷体_GB2312"/>
          <w:sz w:val="28"/>
          <w:szCs w:val="28"/>
          <w:lang w:eastAsia="zh-CN"/>
        </w:rPr>
        <w:t>W2026</w:t>
      </w:r>
      <w:r>
        <w:rPr>
          <w:rFonts w:hint="eastAsia" w:ascii="楷体_GB2312" w:eastAsia="楷体_GB2312"/>
          <w:sz w:val="28"/>
          <w:szCs w:val="28"/>
        </w:rPr>
        <w:t>-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063</w:t>
      </w:r>
    </w:p>
    <w:p w14:paraId="4DFF4419">
      <w:pPr>
        <w:tabs>
          <w:tab w:val="left" w:pos="6150"/>
        </w:tabs>
        <w:spacing w:line="600" w:lineRule="exact"/>
        <w:rPr>
          <w:rFonts w:ascii="黑体" w:eastAsia="黑体"/>
          <w:position w:val="-20"/>
          <w:sz w:val="84"/>
          <w:szCs w:val="84"/>
        </w:rPr>
      </w:pPr>
    </w:p>
    <w:p w14:paraId="70B14831">
      <w:pPr>
        <w:tabs>
          <w:tab w:val="left" w:pos="6150"/>
        </w:tabs>
        <w:spacing w:line="600" w:lineRule="exact"/>
        <w:rPr>
          <w:rFonts w:ascii="黑体" w:eastAsia="黑体"/>
          <w:position w:val="-20"/>
          <w:sz w:val="84"/>
          <w:szCs w:val="84"/>
        </w:rPr>
      </w:pPr>
    </w:p>
    <w:p w14:paraId="434631F6">
      <w:pPr>
        <w:keepNext w:val="0"/>
        <w:keepLines w:val="0"/>
        <w:pageBreakBefore w:val="0"/>
        <w:widowControl w:val="0"/>
        <w:tabs>
          <w:tab w:val="left" w:pos="61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/>
        <w:jc w:val="center"/>
        <w:textAlignment w:val="auto"/>
        <w:outlineLvl w:val="9"/>
        <w:rPr>
          <w:rFonts w:ascii="黑体" w:eastAsia="黑体"/>
          <w:position w:val="-20"/>
          <w:sz w:val="96"/>
          <w:szCs w:val="96"/>
        </w:rPr>
      </w:pPr>
      <w:r>
        <w:rPr>
          <w:rFonts w:hint="eastAsia" w:ascii="黑体" w:eastAsia="黑体"/>
          <w:position w:val="-20"/>
          <w:sz w:val="96"/>
          <w:szCs w:val="96"/>
        </w:rPr>
        <w:t>检 验 报 告</w:t>
      </w:r>
    </w:p>
    <w:p w14:paraId="1678737D">
      <w:pPr>
        <w:tabs>
          <w:tab w:val="left" w:pos="6150"/>
        </w:tabs>
        <w:ind w:firstLine="3360" w:firstLineChars="350"/>
        <w:rPr>
          <w:rFonts w:ascii="宋体" w:hAnsi="宋体"/>
          <w:sz w:val="96"/>
          <w:szCs w:val="96"/>
        </w:rPr>
      </w:pPr>
    </w:p>
    <w:p w14:paraId="65773576">
      <w:pPr>
        <w:tabs>
          <w:tab w:val="left" w:pos="6150"/>
        </w:tabs>
        <w:ind w:firstLine="1120" w:firstLineChars="350"/>
        <w:rPr>
          <w:rFonts w:ascii="宋体" w:hAnsi="宋体"/>
          <w:sz w:val="32"/>
          <w:szCs w:val="32"/>
        </w:rPr>
      </w:pPr>
    </w:p>
    <w:p w14:paraId="71F4851A">
      <w:pPr>
        <w:tabs>
          <w:tab w:val="left" w:pos="6150"/>
        </w:tabs>
        <w:ind w:firstLine="1120" w:firstLineChars="350"/>
        <w:rPr>
          <w:rFonts w:ascii="宋体" w:hAnsi="宋体"/>
          <w:sz w:val="32"/>
          <w:szCs w:val="32"/>
        </w:rPr>
      </w:pPr>
    </w:p>
    <w:p w14:paraId="66262C04">
      <w:pPr>
        <w:tabs>
          <w:tab w:val="left" w:pos="6150"/>
        </w:tabs>
        <w:ind w:firstLine="1120" w:firstLineChars="350"/>
        <w:rPr>
          <w:rFonts w:ascii="宋体" w:hAnsi="宋体"/>
          <w:sz w:val="32"/>
          <w:szCs w:val="32"/>
        </w:rPr>
      </w:pPr>
    </w:p>
    <w:p w14:paraId="66BF3600">
      <w:pPr>
        <w:tabs>
          <w:tab w:val="left" w:pos="6150"/>
        </w:tabs>
        <w:ind w:firstLine="2080" w:firstLineChars="650"/>
        <w:rPr>
          <w:rFonts w:ascii="仿宋_GB2312" w:hAnsi="宋体" w:eastAsia="仿宋_GB2312"/>
          <w:sz w:val="32"/>
          <w:szCs w:val="32"/>
          <w:u w:val="single"/>
        </w:rPr>
      </w:pPr>
      <w:r>
        <w:rPr>
          <w:rFonts w:hint="eastAsia" w:ascii="宋体" w:hAnsi="宋体"/>
          <w:sz w:val="32"/>
          <w:szCs w:val="32"/>
        </w:rPr>
        <w:t>样品名称：</w:t>
      </w:r>
      <w:r>
        <w:rPr>
          <w:rFonts w:hint="eastAsia" w:ascii="宋体" w:hAnsi="宋体"/>
          <w:sz w:val="32"/>
          <w:szCs w:val="32"/>
          <w:u w:val="single"/>
        </w:rPr>
        <w:t xml:space="preserve">   </w:t>
      </w:r>
      <w:r>
        <w:rPr>
          <w:rFonts w:hint="eastAsia" w:ascii="仿宋_GB2312" w:hAnsi="宋体" w:eastAsia="仿宋_GB2312"/>
          <w:spacing w:val="42"/>
          <w:sz w:val="32"/>
          <w:szCs w:val="32"/>
          <w:u w:val="single"/>
        </w:rPr>
        <w:t xml:space="preserve">生 活 饮 用 水 </w:t>
      </w:r>
      <w:r>
        <w:rPr>
          <w:rFonts w:hint="eastAsia" w:ascii="仿宋_GB2312" w:hAnsi="宋体" w:eastAsia="仿宋_GB2312"/>
          <w:sz w:val="24"/>
          <w:szCs w:val="24"/>
          <w:u w:val="single"/>
        </w:rPr>
        <w:t xml:space="preserve"> </w:t>
      </w:r>
    </w:p>
    <w:p w14:paraId="791F0B99">
      <w:pPr>
        <w:tabs>
          <w:tab w:val="left" w:pos="6150"/>
        </w:tabs>
        <w:ind w:firstLine="1280" w:firstLineChars="400"/>
        <w:rPr>
          <w:rFonts w:ascii="宋体" w:hAnsi="宋体"/>
          <w:sz w:val="32"/>
          <w:szCs w:val="32"/>
        </w:rPr>
      </w:pPr>
    </w:p>
    <w:p w14:paraId="78FA055E">
      <w:pPr>
        <w:tabs>
          <w:tab w:val="left" w:pos="6150"/>
        </w:tabs>
        <w:ind w:firstLine="2080" w:firstLineChars="650"/>
        <w:rPr>
          <w:rFonts w:ascii="宋体" w:hAnsi="宋体"/>
          <w:sz w:val="32"/>
          <w:szCs w:val="32"/>
          <w:u w:val="single"/>
        </w:rPr>
      </w:pPr>
      <w:r>
        <w:rPr>
          <w:rFonts w:hint="eastAsia" w:ascii="宋体" w:hAnsi="宋体"/>
          <w:sz w:val="32"/>
          <w:szCs w:val="32"/>
        </w:rPr>
        <w:t>委托单位：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宋体" w:eastAsia="仿宋_GB2312"/>
          <w:spacing w:val="20"/>
          <w:sz w:val="32"/>
          <w:szCs w:val="32"/>
          <w:u w:val="single"/>
        </w:rPr>
        <w:t>汾阳市</w:t>
      </w:r>
      <w:r>
        <w:rPr>
          <w:rFonts w:hint="eastAsia" w:ascii="仿宋_GB2312" w:hAnsi="宋体" w:eastAsia="仿宋_GB2312"/>
          <w:spacing w:val="20"/>
          <w:sz w:val="32"/>
          <w:szCs w:val="32"/>
          <w:u w:val="single"/>
          <w:lang w:eastAsia="zh-CN"/>
        </w:rPr>
        <w:t>卫生健康局</w:t>
      </w:r>
      <w:r>
        <w:rPr>
          <w:rFonts w:hint="eastAsia" w:ascii="仿宋_GB2312" w:hAnsi="宋体" w:eastAsia="仿宋_GB2312"/>
          <w:spacing w:val="2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/>
          <w:spacing w:val="0"/>
          <w:sz w:val="22"/>
          <w:szCs w:val="2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2"/>
          <w:szCs w:val="2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 xml:space="preserve">    </w:t>
      </w:r>
    </w:p>
    <w:p w14:paraId="47D3AA60">
      <w:pPr>
        <w:tabs>
          <w:tab w:val="left" w:pos="6150"/>
        </w:tabs>
        <w:ind w:firstLine="1280" w:firstLineChars="400"/>
        <w:rPr>
          <w:rFonts w:ascii="宋体" w:hAnsi="宋体"/>
          <w:sz w:val="32"/>
          <w:szCs w:val="32"/>
        </w:rPr>
      </w:pPr>
    </w:p>
    <w:p w14:paraId="02616614">
      <w:pPr>
        <w:tabs>
          <w:tab w:val="left" w:pos="6150"/>
        </w:tabs>
        <w:ind w:firstLine="2080" w:firstLineChars="650"/>
        <w:rPr>
          <w:rFonts w:ascii="宋体" w:hAnsi="宋体"/>
          <w:sz w:val="32"/>
          <w:szCs w:val="32"/>
          <w:u w:val="single"/>
        </w:rPr>
      </w:pPr>
      <w:r>
        <w:rPr>
          <w:rFonts w:hint="eastAsia" w:ascii="宋体" w:hAnsi="宋体"/>
          <w:sz w:val="32"/>
          <w:szCs w:val="32"/>
        </w:rPr>
        <w:t>检验类别：</w:t>
      </w:r>
      <w:r>
        <w:rPr>
          <w:rFonts w:hint="eastAsia" w:ascii="宋体" w:hAnsi="宋体"/>
          <w:sz w:val="32"/>
          <w:szCs w:val="32"/>
          <w:u w:val="single"/>
        </w:rPr>
        <w:t xml:space="preserve">    </w:t>
      </w:r>
      <w:r>
        <w:rPr>
          <w:rFonts w:hint="eastAsia" w:ascii="仿宋_GB2312" w:hAnsi="宋体" w:eastAsia="仿宋_GB2312"/>
          <w:spacing w:val="80"/>
          <w:sz w:val="32"/>
          <w:szCs w:val="32"/>
          <w:u w:val="single"/>
        </w:rPr>
        <w:t>委 托 检 验</w:t>
      </w:r>
      <w:r>
        <w:rPr>
          <w:rFonts w:hint="eastAsia" w:ascii="宋体" w:hAnsi="宋体"/>
          <w:sz w:val="32"/>
          <w:szCs w:val="32"/>
          <w:u w:val="single"/>
        </w:rPr>
        <w:t xml:space="preserve">  </w:t>
      </w:r>
    </w:p>
    <w:p w14:paraId="06C657CE">
      <w:pPr>
        <w:tabs>
          <w:tab w:val="left" w:pos="6150"/>
        </w:tabs>
        <w:ind w:firstLine="1280" w:firstLineChars="400"/>
        <w:rPr>
          <w:rFonts w:ascii="宋体" w:hAnsi="宋体"/>
          <w:sz w:val="32"/>
          <w:szCs w:val="32"/>
        </w:rPr>
      </w:pPr>
    </w:p>
    <w:p w14:paraId="126BDEE9">
      <w:pPr>
        <w:tabs>
          <w:tab w:val="left" w:pos="6150"/>
        </w:tabs>
        <w:ind w:firstLine="2080" w:firstLineChars="650"/>
        <w:rPr>
          <w:rFonts w:ascii="仿宋_GB2312" w:hAnsi="宋体" w:eastAsia="仿宋_GB2312"/>
          <w:sz w:val="32"/>
          <w:szCs w:val="32"/>
          <w:u w:val="single"/>
        </w:rPr>
      </w:pPr>
      <w:r>
        <w:rPr>
          <w:rFonts w:hint="eastAsia" w:ascii="宋体" w:hAnsi="宋体"/>
          <w:sz w:val="32"/>
          <w:szCs w:val="32"/>
        </w:rPr>
        <w:t>单位名称：</w:t>
      </w:r>
      <w:r>
        <w:rPr>
          <w:rFonts w:hint="eastAsia" w:ascii="宋体" w:hAnsi="宋体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  <w:u w:val="single"/>
        </w:rPr>
        <w:t>汾阳市疾病预防控制中心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</w:t>
      </w:r>
    </w:p>
    <w:p w14:paraId="1B58D892">
      <w:pPr>
        <w:tabs>
          <w:tab w:val="left" w:pos="6150"/>
        </w:tabs>
        <w:ind w:firstLine="1280" w:firstLineChars="400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 </w:t>
      </w:r>
    </w:p>
    <w:p w14:paraId="08152415">
      <w:pPr>
        <w:tabs>
          <w:tab w:val="left" w:pos="6150"/>
        </w:tabs>
        <w:ind w:firstLine="2080" w:firstLineChars="650"/>
        <w:rPr>
          <w:rFonts w:ascii="宋体" w:hAnsi="宋体"/>
          <w:sz w:val="32"/>
          <w:szCs w:val="32"/>
          <w:u w:val="single"/>
        </w:rPr>
      </w:pPr>
      <w:r>
        <w:rPr>
          <w:rFonts w:hint="eastAsia" w:ascii="宋体" w:hAnsi="宋体"/>
          <w:sz w:val="32"/>
          <w:szCs w:val="32"/>
        </w:rPr>
        <w:t>报告日期：</w:t>
      </w:r>
      <w:r>
        <w:rPr>
          <w:rFonts w:hint="eastAsia" w:ascii="宋体" w:hAnsi="宋体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日 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/>
          <w:sz w:val="22"/>
          <w:u w:val="single"/>
        </w:rPr>
        <w:t xml:space="preserve"> </w:t>
      </w:r>
    </w:p>
    <w:p w14:paraId="4673428F">
      <w:pPr>
        <w:tabs>
          <w:tab w:val="left" w:pos="6150"/>
        </w:tabs>
        <w:ind w:firstLine="1760" w:firstLineChars="550"/>
        <w:rPr>
          <w:rFonts w:ascii="宋体" w:hAnsi="宋体"/>
          <w:sz w:val="32"/>
          <w:szCs w:val="32"/>
          <w:u w:val="single"/>
        </w:rPr>
      </w:pPr>
    </w:p>
    <w:p w14:paraId="1E6FB145">
      <w:pPr>
        <w:tabs>
          <w:tab w:val="left" w:pos="6150"/>
        </w:tabs>
        <w:ind w:firstLine="1760" w:firstLineChars="550"/>
        <w:rPr>
          <w:rFonts w:ascii="宋体" w:hAnsi="宋体"/>
          <w:sz w:val="32"/>
          <w:szCs w:val="32"/>
          <w:u w:val="single"/>
        </w:rPr>
      </w:pPr>
    </w:p>
    <w:p w14:paraId="5A26119B">
      <w:pPr>
        <w:tabs>
          <w:tab w:val="left" w:pos="6150"/>
        </w:tabs>
        <w:ind w:firstLine="1760" w:firstLineChars="550"/>
        <w:rPr>
          <w:rFonts w:ascii="宋体" w:hAnsi="宋体"/>
          <w:sz w:val="32"/>
          <w:szCs w:val="32"/>
          <w:u w:val="single"/>
        </w:rPr>
      </w:pPr>
    </w:p>
    <w:p w14:paraId="2EB8D409">
      <w:pPr>
        <w:spacing w:line="800" w:lineRule="exact"/>
        <w:jc w:val="both"/>
        <w:rPr>
          <w:rFonts w:ascii="楷体_GB2312" w:hAnsi="华文中宋" w:eastAsia="楷体_GB2312"/>
          <w:b/>
          <w:sz w:val="58"/>
        </w:rPr>
      </w:pPr>
    </w:p>
    <w:p w14:paraId="7064A9CE">
      <w:pPr>
        <w:numPr>
          <w:ilvl w:val="0"/>
          <w:numId w:val="0"/>
        </w:numPr>
        <w:tabs>
          <w:tab w:val="left" w:pos="525"/>
        </w:tabs>
        <w:spacing w:line="600" w:lineRule="exact"/>
        <w:ind w:leftChars="0"/>
        <w:jc w:val="center"/>
        <w:rPr>
          <w:rFonts w:hint="eastAsia" w:ascii="楷体_GB2312" w:hAnsi="华文中宋" w:eastAsia="楷体_GB2312"/>
          <w:b/>
          <w:sz w:val="58"/>
          <w:lang w:eastAsia="zh-CN"/>
        </w:rPr>
      </w:pPr>
      <w:r>
        <w:rPr>
          <w:rFonts w:hint="eastAsia" w:ascii="楷体_GB2312" w:hAnsi="华文中宋" w:eastAsia="楷体_GB2312"/>
          <w:b/>
          <w:sz w:val="58"/>
          <w:lang w:eastAsia="zh-CN"/>
        </w:rPr>
        <w:t>声</w:t>
      </w:r>
      <w:r>
        <w:rPr>
          <w:rFonts w:hint="eastAsia" w:ascii="楷体_GB2312" w:hAnsi="华文中宋" w:eastAsia="楷体_GB2312"/>
          <w:b/>
          <w:sz w:val="58"/>
          <w:lang w:val="en-US" w:eastAsia="zh-CN"/>
        </w:rPr>
        <w:t xml:space="preserve">  </w:t>
      </w:r>
      <w:r>
        <w:rPr>
          <w:rFonts w:hint="eastAsia" w:ascii="楷体_GB2312" w:hAnsi="华文中宋" w:eastAsia="楷体_GB2312"/>
          <w:b/>
          <w:sz w:val="58"/>
          <w:lang w:eastAsia="zh-CN"/>
        </w:rPr>
        <w:t>明</w:t>
      </w:r>
    </w:p>
    <w:p w14:paraId="09644432">
      <w:pPr>
        <w:numPr>
          <w:ilvl w:val="0"/>
          <w:numId w:val="0"/>
        </w:numPr>
        <w:tabs>
          <w:tab w:val="left" w:pos="525"/>
        </w:tabs>
        <w:spacing w:line="600" w:lineRule="exact"/>
        <w:ind w:leftChars="0"/>
        <w:jc w:val="center"/>
        <w:rPr>
          <w:rFonts w:hint="eastAsia" w:ascii="楷体_GB2312" w:hAnsi="华文中宋" w:eastAsia="楷体_GB2312"/>
          <w:b/>
          <w:sz w:val="58"/>
          <w:lang w:eastAsia="zh-CN"/>
        </w:rPr>
      </w:pPr>
    </w:p>
    <w:p w14:paraId="23348219">
      <w:pPr>
        <w:numPr>
          <w:ilvl w:val="0"/>
          <w:numId w:val="0"/>
        </w:numPr>
        <w:tabs>
          <w:tab w:val="left" w:pos="525"/>
        </w:tabs>
        <w:spacing w:line="600" w:lineRule="exact"/>
        <w:ind w:leftChars="0"/>
        <w:rPr>
          <w:rFonts w:ascii="仿宋_GB2312" w:hAnsi="华文中宋" w:eastAsia="仿宋_GB2312"/>
          <w:sz w:val="30"/>
          <w:szCs w:val="30"/>
        </w:rPr>
      </w:pPr>
      <w:r>
        <w:rPr>
          <w:rFonts w:hint="eastAsia" w:ascii="仿宋_GB2312" w:hAnsi="华文中宋" w:eastAsia="仿宋_GB2312"/>
          <w:sz w:val="30"/>
          <w:szCs w:val="30"/>
          <w:lang w:val="en-US" w:eastAsia="zh-CN"/>
        </w:rPr>
        <w:t>1、</w:t>
      </w:r>
      <w:r>
        <w:rPr>
          <w:rFonts w:hint="eastAsia" w:ascii="仿宋_GB2312" w:hAnsi="华文中宋" w:eastAsia="仿宋_GB2312"/>
          <w:sz w:val="30"/>
          <w:szCs w:val="30"/>
          <w:lang w:eastAsia="zh-CN"/>
        </w:rPr>
        <w:t>本</w:t>
      </w:r>
      <w:r>
        <w:rPr>
          <w:rFonts w:hint="eastAsia" w:ascii="仿宋_GB2312" w:hAnsi="华文中宋" w:eastAsia="仿宋_GB2312"/>
          <w:sz w:val="30"/>
          <w:szCs w:val="30"/>
        </w:rPr>
        <w:t>报告未加盖</w:t>
      </w:r>
      <w:r>
        <w:rPr>
          <w:rFonts w:hint="eastAsia" w:ascii="仿宋_GB2312" w:hAnsi="华文中宋" w:eastAsia="仿宋_GB2312"/>
          <w:sz w:val="30"/>
          <w:szCs w:val="30"/>
          <w:lang w:eastAsia="zh-CN"/>
        </w:rPr>
        <w:t>本机构资质认定标志（</w:t>
      </w:r>
      <w:r>
        <w:rPr>
          <w:rFonts w:hint="eastAsia" w:ascii="仿宋_GB2312" w:hAnsi="华文中宋" w:eastAsia="仿宋_GB2312"/>
          <w:sz w:val="30"/>
          <w:szCs w:val="30"/>
          <w:lang w:val="en-US" w:eastAsia="zh-CN"/>
        </w:rPr>
        <w:t>CMA</w:t>
      </w:r>
      <w:r>
        <w:rPr>
          <w:rFonts w:hint="eastAsia" w:ascii="仿宋_GB2312" w:hAnsi="华文中宋" w:eastAsia="仿宋_GB2312"/>
          <w:sz w:val="30"/>
          <w:szCs w:val="30"/>
          <w:lang w:eastAsia="zh-CN"/>
        </w:rPr>
        <w:t>章）、检验检测</w:t>
      </w:r>
      <w:r>
        <w:rPr>
          <w:rFonts w:hint="eastAsia" w:ascii="仿宋_GB2312" w:hAnsi="华文中宋" w:eastAsia="仿宋_GB2312"/>
          <w:sz w:val="30"/>
          <w:szCs w:val="30"/>
        </w:rPr>
        <w:t>专用章</w:t>
      </w:r>
      <w:r>
        <w:rPr>
          <w:rFonts w:hint="eastAsia" w:ascii="仿宋_GB2312" w:hAnsi="华文中宋" w:eastAsia="仿宋_GB2312"/>
          <w:sz w:val="30"/>
          <w:szCs w:val="30"/>
          <w:lang w:eastAsia="zh-CN"/>
        </w:rPr>
        <w:t>及骑缝章</w:t>
      </w:r>
      <w:r>
        <w:rPr>
          <w:rFonts w:hint="eastAsia" w:ascii="仿宋_GB2312" w:hAnsi="华文中宋" w:eastAsia="仿宋_GB2312"/>
          <w:sz w:val="30"/>
          <w:szCs w:val="30"/>
        </w:rPr>
        <w:t>无效。</w:t>
      </w:r>
    </w:p>
    <w:p w14:paraId="601E8D36">
      <w:pPr>
        <w:numPr>
          <w:ilvl w:val="0"/>
          <w:numId w:val="0"/>
        </w:numPr>
        <w:spacing w:line="600" w:lineRule="exact"/>
        <w:ind w:leftChars="0"/>
        <w:rPr>
          <w:rFonts w:hint="eastAsia" w:ascii="仿宋_GB2312" w:hAnsi="华文中宋" w:eastAsia="仿宋_GB2312"/>
          <w:sz w:val="30"/>
          <w:szCs w:val="30"/>
        </w:rPr>
      </w:pPr>
      <w:r>
        <w:rPr>
          <w:rFonts w:hint="eastAsia" w:ascii="仿宋_GB2312" w:hAnsi="华文中宋" w:eastAsia="仿宋_GB2312"/>
          <w:sz w:val="30"/>
          <w:szCs w:val="30"/>
          <w:lang w:val="en-US" w:eastAsia="zh-CN"/>
        </w:rPr>
        <w:t>2、</w:t>
      </w:r>
      <w:r>
        <w:rPr>
          <w:rFonts w:hint="eastAsia" w:ascii="仿宋_GB2312" w:hAnsi="华文中宋" w:eastAsia="仿宋_GB2312"/>
          <w:sz w:val="30"/>
          <w:szCs w:val="30"/>
        </w:rPr>
        <w:t>未经本机构批准，不得复制（全文复制除外）本报告。</w:t>
      </w:r>
    </w:p>
    <w:p w14:paraId="6CB4C046">
      <w:pPr>
        <w:spacing w:line="600" w:lineRule="exact"/>
        <w:ind w:left="640" w:hanging="600" w:hangingChars="200"/>
        <w:rPr>
          <w:rFonts w:hint="eastAsia" w:ascii="仿宋_GB2312" w:hAnsi="华文中宋" w:eastAsia="仿宋_GB2312"/>
          <w:sz w:val="30"/>
          <w:szCs w:val="30"/>
          <w:lang w:eastAsia="zh-CN"/>
        </w:rPr>
      </w:pPr>
      <w:r>
        <w:rPr>
          <w:rFonts w:hint="eastAsia" w:ascii="仿宋_GB2312" w:hAnsi="华文中宋" w:eastAsia="仿宋_GB2312"/>
          <w:sz w:val="30"/>
          <w:szCs w:val="30"/>
          <w:lang w:val="en-US" w:eastAsia="zh-CN"/>
        </w:rPr>
        <w:t>3、本</w:t>
      </w:r>
      <w:r>
        <w:rPr>
          <w:rFonts w:hint="eastAsia" w:ascii="仿宋_GB2312" w:hAnsi="华文中宋" w:eastAsia="仿宋_GB2312"/>
          <w:sz w:val="30"/>
          <w:szCs w:val="30"/>
        </w:rPr>
        <w:t>报告</w:t>
      </w:r>
      <w:r>
        <w:rPr>
          <w:rFonts w:hint="eastAsia" w:ascii="仿宋_GB2312" w:hAnsi="华文中宋" w:eastAsia="仿宋_GB2312"/>
          <w:sz w:val="30"/>
          <w:szCs w:val="30"/>
          <w:lang w:eastAsia="zh-CN"/>
        </w:rPr>
        <w:t>一式两份，一份交委托（送检）单位，一份由本中心存档。</w:t>
      </w:r>
    </w:p>
    <w:p w14:paraId="75484233">
      <w:pPr>
        <w:spacing w:line="600" w:lineRule="exact"/>
        <w:rPr>
          <w:rFonts w:hint="eastAsia" w:ascii="仿宋_GB2312" w:hAnsi="华文中宋" w:eastAsia="仿宋_GB2312"/>
          <w:sz w:val="30"/>
          <w:szCs w:val="30"/>
        </w:rPr>
      </w:pPr>
      <w:r>
        <w:rPr>
          <w:rFonts w:hint="eastAsia" w:ascii="仿宋_GB2312" w:hAnsi="华文中宋" w:eastAsia="仿宋_GB2312"/>
          <w:sz w:val="30"/>
          <w:szCs w:val="30"/>
          <w:lang w:val="en-US" w:eastAsia="zh-CN"/>
        </w:rPr>
        <w:t>4、本报告不得涂改、伪造、增删；未经批准人签字无效。</w:t>
      </w:r>
    </w:p>
    <w:p w14:paraId="2166C3B1">
      <w:pPr>
        <w:spacing w:line="600" w:lineRule="exact"/>
        <w:ind w:left="419" w:hanging="393" w:hangingChars="131"/>
        <w:rPr>
          <w:rFonts w:hint="eastAsia" w:ascii="仿宋_GB2312" w:hAnsi="华文中宋" w:eastAsia="仿宋_GB2312"/>
          <w:sz w:val="30"/>
          <w:szCs w:val="30"/>
          <w:lang w:val="en-US" w:eastAsia="zh-CN"/>
        </w:rPr>
      </w:pPr>
      <w:r>
        <w:rPr>
          <w:rFonts w:hint="eastAsia" w:ascii="仿宋_GB2312" w:hAnsi="华文中宋" w:eastAsia="仿宋_GB2312"/>
          <w:sz w:val="30"/>
          <w:szCs w:val="30"/>
          <w:lang w:val="en-US" w:eastAsia="zh-CN"/>
        </w:rPr>
        <w:t>5</w:t>
      </w:r>
      <w:r>
        <w:rPr>
          <w:rFonts w:hint="eastAsia" w:ascii="仿宋_GB2312" w:hAnsi="华文中宋" w:eastAsia="仿宋_GB2312"/>
          <w:sz w:val="30"/>
          <w:szCs w:val="30"/>
        </w:rPr>
        <w:t>、</w:t>
      </w:r>
      <w:r>
        <w:rPr>
          <w:rFonts w:hint="eastAsia" w:ascii="仿宋_GB2312" w:hAnsi="华文中宋" w:eastAsia="仿宋_GB2312"/>
          <w:sz w:val="30"/>
          <w:szCs w:val="30"/>
          <w:lang w:eastAsia="zh-CN"/>
        </w:rPr>
        <w:t>委托方</w:t>
      </w:r>
      <w:r>
        <w:rPr>
          <w:rFonts w:hint="eastAsia" w:ascii="仿宋_GB2312" w:hAnsi="华文中宋" w:eastAsia="仿宋_GB2312"/>
          <w:sz w:val="30"/>
          <w:szCs w:val="30"/>
          <w:lang w:val="en-US" w:eastAsia="zh-CN"/>
        </w:rPr>
        <w:t>对本报告若有异议，应于收到报告之日起七日内向本机构提出，逾期不予受理（微生物指标不复检）。</w:t>
      </w:r>
    </w:p>
    <w:p w14:paraId="7C157B8B">
      <w:pPr>
        <w:spacing w:line="600" w:lineRule="exact"/>
        <w:ind w:left="480" w:hanging="450" w:hangingChars="150"/>
        <w:rPr>
          <w:rFonts w:eastAsia="仿宋_GB2312"/>
          <w:sz w:val="30"/>
          <w:szCs w:val="30"/>
        </w:rPr>
      </w:pPr>
      <w:r>
        <w:rPr>
          <w:rFonts w:hint="eastAsia" w:ascii="仿宋_GB2312" w:hAnsi="华文中宋" w:eastAsia="仿宋_GB2312"/>
          <w:sz w:val="30"/>
          <w:szCs w:val="30"/>
          <w:lang w:val="en-US" w:eastAsia="zh-CN"/>
        </w:rPr>
        <w:t>6</w:t>
      </w:r>
      <w:r>
        <w:rPr>
          <w:rFonts w:hint="eastAsia" w:ascii="仿宋_GB2312" w:hAnsi="华文中宋" w:eastAsia="仿宋_GB2312"/>
          <w:sz w:val="30"/>
          <w:szCs w:val="30"/>
        </w:rPr>
        <w:t>、</w:t>
      </w:r>
      <w:r>
        <w:rPr>
          <w:rFonts w:hint="eastAsia" w:ascii="仿宋_GB2312" w:hAnsi="华文中宋" w:eastAsia="仿宋_GB2312"/>
          <w:sz w:val="30"/>
          <w:szCs w:val="30"/>
          <w:lang w:val="en-US" w:eastAsia="zh-CN"/>
        </w:rPr>
        <w:t>委托（送样）检验时，检验结果仅对委托样品负责。</w:t>
      </w:r>
    </w:p>
    <w:p w14:paraId="75D52ADB">
      <w:pPr>
        <w:spacing w:line="600" w:lineRule="exact"/>
        <w:ind w:left="419" w:hanging="393" w:hangingChars="131"/>
        <w:rPr>
          <w:rFonts w:hint="eastAsia" w:ascii="仿宋_GB2312" w:hAnsi="华文中宋" w:eastAsia="仿宋_GB2312"/>
          <w:sz w:val="30"/>
          <w:szCs w:val="30"/>
          <w:lang w:val="en-US" w:eastAsia="zh-CN"/>
        </w:rPr>
      </w:pPr>
      <w:r>
        <w:rPr>
          <w:rFonts w:hint="eastAsia" w:ascii="仿宋_GB2312" w:hAnsi="华文中宋" w:eastAsia="仿宋_GB2312"/>
          <w:sz w:val="30"/>
          <w:szCs w:val="30"/>
          <w:lang w:val="en-US" w:eastAsia="zh-CN"/>
        </w:rPr>
        <w:t>7</w:t>
      </w:r>
      <w:r>
        <w:rPr>
          <w:rFonts w:hint="eastAsia" w:ascii="仿宋_GB2312" w:hAnsi="华文中宋" w:eastAsia="仿宋_GB2312"/>
          <w:sz w:val="30"/>
          <w:szCs w:val="30"/>
        </w:rPr>
        <w:t>、</w:t>
      </w:r>
      <w:r>
        <w:rPr>
          <w:rFonts w:hint="eastAsia" w:ascii="仿宋_GB2312" w:hAnsi="华文中宋" w:eastAsia="仿宋_GB2312"/>
          <w:sz w:val="30"/>
          <w:szCs w:val="30"/>
          <w:lang w:val="en-US" w:eastAsia="zh-CN"/>
        </w:rPr>
        <w:t>需要退还的样品及其包装物，可在收到报告之日起七日内领取。逾期不领者，视为弃样处理。</w:t>
      </w:r>
    </w:p>
    <w:p w14:paraId="68CCCD94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8</w:t>
      </w:r>
      <w:r>
        <w:rPr>
          <w:rFonts w:hint="eastAsia" w:ascii="仿宋_GB2312" w:eastAsia="仿宋_GB2312"/>
          <w:sz w:val="30"/>
          <w:szCs w:val="30"/>
        </w:rPr>
        <w:t>、</w:t>
      </w:r>
      <w:r>
        <w:rPr>
          <w:rFonts w:hint="eastAsia" w:ascii="仿宋_GB2312" w:hAnsi="华文中宋" w:eastAsia="仿宋_GB2312"/>
          <w:sz w:val="30"/>
          <w:szCs w:val="30"/>
          <w:lang w:val="en-US" w:eastAsia="zh-CN"/>
        </w:rPr>
        <w:t>本报告未经本机构许可，不得用于产品标签、广告、商业宣传及评优等。</w:t>
      </w:r>
    </w:p>
    <w:p w14:paraId="5CEB1BC0">
      <w:pPr>
        <w:ind w:firstLine="3680" w:firstLineChars="1150"/>
        <w:rPr>
          <w:rFonts w:ascii="仿宋_GB2312" w:hAnsi="宋体" w:eastAsia="仿宋_GB2312"/>
          <w:sz w:val="32"/>
          <w:szCs w:val="32"/>
        </w:rPr>
      </w:pPr>
    </w:p>
    <w:p w14:paraId="7CAF8D22">
      <w:pPr>
        <w:ind w:firstLine="4480" w:firstLineChars="1400"/>
        <w:rPr>
          <w:rFonts w:hint="eastAsia" w:ascii="仿宋_GB2312" w:hAnsi="宋体" w:eastAsia="仿宋_GB2312"/>
          <w:sz w:val="32"/>
          <w:szCs w:val="32"/>
        </w:rPr>
      </w:pPr>
    </w:p>
    <w:p w14:paraId="4557DD0E">
      <w:pPr>
        <w:ind w:firstLine="4480" w:firstLineChars="1400"/>
        <w:rPr>
          <w:rFonts w:hint="eastAsia" w:ascii="仿宋_GB2312" w:hAnsi="宋体" w:eastAsia="仿宋_GB2312"/>
          <w:sz w:val="32"/>
          <w:szCs w:val="32"/>
        </w:rPr>
      </w:pPr>
    </w:p>
    <w:p w14:paraId="26F58816">
      <w:pPr>
        <w:ind w:firstLine="4480" w:firstLineChars="1400"/>
        <w:rPr>
          <w:rFonts w:hint="eastAsia" w:ascii="仿宋_GB2312" w:hAnsi="宋体" w:eastAsia="仿宋_GB2312"/>
          <w:sz w:val="32"/>
          <w:szCs w:val="32"/>
        </w:rPr>
      </w:pPr>
    </w:p>
    <w:p w14:paraId="60D110D1">
      <w:pPr>
        <w:ind w:firstLine="4480" w:firstLineChars="14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单位地址：汾阳市小南关31号。</w:t>
      </w:r>
    </w:p>
    <w:p w14:paraId="35FCFF94">
      <w:pPr>
        <w:ind w:firstLine="4480" w:firstLineChars="14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邮政编码：032200</w:t>
      </w:r>
    </w:p>
    <w:p w14:paraId="4C607A03">
      <w:pPr>
        <w:ind w:firstLine="4480" w:firstLineChars="14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联系电话：0358-7332360</w:t>
      </w:r>
    </w:p>
    <w:p w14:paraId="3EAFB6BE">
      <w:pPr>
        <w:ind w:firstLine="4480" w:firstLineChars="14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传    真：0358-7332360</w:t>
      </w:r>
    </w:p>
    <w:p w14:paraId="298418F7">
      <w:pPr>
        <w:jc w:val="center"/>
        <w:rPr>
          <w:rFonts w:hint="eastAsia" w:ascii="黑体" w:hAnsi="宋体" w:eastAsia="黑体"/>
          <w:spacing w:val="20"/>
          <w:sz w:val="32"/>
          <w:szCs w:val="32"/>
        </w:rPr>
      </w:pPr>
    </w:p>
    <w:p w14:paraId="28653946">
      <w:pPr>
        <w:jc w:val="center"/>
        <w:rPr>
          <w:rFonts w:hint="eastAsia" w:ascii="黑体" w:hAnsi="宋体" w:eastAsia="黑体"/>
          <w:spacing w:val="20"/>
          <w:sz w:val="32"/>
          <w:szCs w:val="32"/>
        </w:rPr>
      </w:pPr>
    </w:p>
    <w:p w14:paraId="6867ED49">
      <w:pPr>
        <w:jc w:val="center"/>
        <w:rPr>
          <w:rFonts w:hint="eastAsia" w:ascii="黑体" w:hAnsi="宋体" w:eastAsia="黑体"/>
          <w:spacing w:val="20"/>
          <w:sz w:val="32"/>
          <w:szCs w:val="32"/>
        </w:rPr>
      </w:pPr>
    </w:p>
    <w:p w14:paraId="77AD4F97">
      <w:pPr>
        <w:jc w:val="center"/>
        <w:rPr>
          <w:rFonts w:ascii="黑体" w:hAnsi="宋体" w:eastAsia="黑体"/>
          <w:spacing w:val="20"/>
          <w:sz w:val="32"/>
          <w:szCs w:val="32"/>
        </w:rPr>
      </w:pPr>
      <w:r>
        <w:rPr>
          <w:rFonts w:hint="eastAsia" w:ascii="黑体" w:hAnsi="宋体" w:eastAsia="黑体"/>
          <w:spacing w:val="20"/>
          <w:sz w:val="32"/>
          <w:szCs w:val="32"/>
        </w:rPr>
        <w:t>汾阳市疾病预防控制中心</w:t>
      </w:r>
    </w:p>
    <w:p w14:paraId="316241A2">
      <w:pPr>
        <w:jc w:val="center"/>
        <w:rPr>
          <w:rFonts w:ascii="黑体" w:hAnsi="宋体" w:eastAsia="黑体"/>
          <w:spacing w:val="0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检 验 结 果 报 告</w:t>
      </w:r>
    </w:p>
    <w:p w14:paraId="5561504C">
      <w:pPr>
        <w:rPr>
          <w:rFonts w:hint="eastAsia" w:ascii="楷体_GB2312" w:hAnsi="宋体" w:eastAsia="楷体_GB2312"/>
          <w:sz w:val="28"/>
          <w:szCs w:val="28"/>
          <w:lang w:eastAsia="zh-CN"/>
        </w:rPr>
      </w:pPr>
      <w:r>
        <w:rPr>
          <w:rFonts w:hint="eastAsia" w:ascii="楷体_GB2312" w:hAnsi="宋体" w:eastAsia="楷体_GB2312"/>
          <w:sz w:val="28"/>
          <w:szCs w:val="28"/>
        </w:rPr>
        <w:t>报告编号：</w:t>
      </w:r>
      <w:r>
        <w:rPr>
          <w:rFonts w:hint="eastAsia" w:ascii="楷体_GB2312" w:eastAsia="楷体_GB2312"/>
          <w:sz w:val="28"/>
          <w:szCs w:val="28"/>
          <w:lang w:eastAsia="zh-CN"/>
        </w:rPr>
        <w:t>W2026</w:t>
      </w:r>
      <w:r>
        <w:rPr>
          <w:rFonts w:hint="eastAsia" w:ascii="楷体_GB2312" w:eastAsia="楷体_GB2312"/>
          <w:sz w:val="28"/>
          <w:szCs w:val="28"/>
        </w:rPr>
        <w:t>-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063</w:t>
      </w:r>
      <w:r>
        <w:rPr>
          <w:rFonts w:hint="eastAsia" w:ascii="楷体_GB2312" w:hAnsi="宋体" w:eastAsia="楷体_GB2312"/>
          <w:sz w:val="32"/>
          <w:szCs w:val="32"/>
        </w:rPr>
        <w:t xml:space="preserve">                   </w:t>
      </w:r>
      <w:r>
        <w:rPr>
          <w:rFonts w:hint="eastAsia" w:ascii="楷体_GB2312" w:hAnsi="宋体" w:eastAsia="楷体_GB2312"/>
          <w:sz w:val="32"/>
          <w:szCs w:val="32"/>
          <w:lang w:val="en-US" w:eastAsia="zh-CN"/>
        </w:rPr>
        <w:t xml:space="preserve">             </w:t>
      </w:r>
      <w:r>
        <w:rPr>
          <w:rFonts w:hint="eastAsia" w:ascii="楷体_GB2312" w:hAnsi="宋体" w:eastAsia="楷体_GB2312"/>
          <w:sz w:val="28"/>
          <w:szCs w:val="28"/>
        </w:rPr>
        <w:t>第1页</w:t>
      </w:r>
      <w:r>
        <w:rPr>
          <w:rFonts w:hint="eastAsia" w:ascii="楷体_GB2312" w:hAnsi="宋体" w:eastAsia="楷体_GB2312"/>
          <w:sz w:val="28"/>
          <w:szCs w:val="28"/>
          <w:lang w:eastAsia="zh-CN"/>
        </w:rPr>
        <w:t>共</w:t>
      </w:r>
      <w:r>
        <w:rPr>
          <w:rFonts w:hint="eastAsia" w:ascii="楷体_GB2312" w:hAnsi="宋体" w:eastAsia="楷体_GB2312"/>
          <w:sz w:val="28"/>
          <w:szCs w:val="28"/>
          <w:lang w:val="en-US" w:eastAsia="zh-CN"/>
        </w:rPr>
        <w:t>6</w:t>
      </w:r>
      <w:r>
        <w:rPr>
          <w:rFonts w:hint="eastAsia" w:ascii="楷体_GB2312" w:hAnsi="宋体" w:eastAsia="楷体_GB2312"/>
          <w:sz w:val="28"/>
          <w:szCs w:val="28"/>
          <w:lang w:eastAsia="zh-CN"/>
        </w:rPr>
        <w:t>页</w:t>
      </w:r>
    </w:p>
    <w:tbl>
      <w:tblPr>
        <w:tblStyle w:val="3"/>
        <w:tblW w:w="9498" w:type="dxa"/>
        <w:tblInd w:w="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4"/>
        <w:gridCol w:w="2221"/>
        <w:gridCol w:w="810"/>
        <w:gridCol w:w="321"/>
        <w:gridCol w:w="954"/>
        <w:gridCol w:w="227"/>
        <w:gridCol w:w="463"/>
        <w:gridCol w:w="673"/>
        <w:gridCol w:w="1985"/>
      </w:tblGrid>
      <w:tr w14:paraId="7AD40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5C01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样品名称</w:t>
            </w:r>
          </w:p>
        </w:tc>
        <w:tc>
          <w:tcPr>
            <w:tcW w:w="33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2518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生 活 饮 用 水</w:t>
            </w:r>
          </w:p>
        </w:tc>
        <w:tc>
          <w:tcPr>
            <w:tcW w:w="16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ADB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采样地点</w:t>
            </w:r>
          </w:p>
        </w:tc>
        <w:tc>
          <w:tcPr>
            <w:tcW w:w="26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578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2"/>
                <w:sz w:val="28"/>
                <w:szCs w:val="28"/>
                <w:lang w:val="en-US" w:eastAsia="zh-CN" w:bidi="ar-SA"/>
              </w:rPr>
              <w:t>京东便利店</w:t>
            </w:r>
          </w:p>
        </w:tc>
      </w:tr>
      <w:tr w14:paraId="6F4DC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B1EC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受检单位</w:t>
            </w:r>
          </w:p>
        </w:tc>
        <w:tc>
          <w:tcPr>
            <w:tcW w:w="33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995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汾阳市城市自来水有限公司</w:t>
            </w:r>
          </w:p>
        </w:tc>
        <w:tc>
          <w:tcPr>
            <w:tcW w:w="16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A3E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检验类别</w:t>
            </w:r>
          </w:p>
        </w:tc>
        <w:tc>
          <w:tcPr>
            <w:tcW w:w="26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B64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 w:firstLineChars="200"/>
              <w:rPr>
                <w:rFonts w:hint="default" w:ascii="仿宋_GB2312" w:hAnsi="仿宋_GB2312" w:eastAsia="仿宋_GB2312" w:cs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委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托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检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验</w:t>
            </w:r>
          </w:p>
        </w:tc>
      </w:tr>
      <w:tr w14:paraId="44022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6489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委托单位</w:t>
            </w:r>
          </w:p>
        </w:tc>
        <w:tc>
          <w:tcPr>
            <w:tcW w:w="33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8E3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汾阳市卫生健康局</w:t>
            </w:r>
          </w:p>
        </w:tc>
        <w:tc>
          <w:tcPr>
            <w:tcW w:w="16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8565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/>
                <w:spacing w:val="-20"/>
                <w:sz w:val="32"/>
                <w:szCs w:val="32"/>
                <w:lang w:eastAsia="zh-CN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采样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lang w:eastAsia="zh-CN"/>
              </w:rPr>
              <w:t>日期</w:t>
            </w:r>
          </w:p>
        </w:tc>
        <w:tc>
          <w:tcPr>
            <w:tcW w:w="26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3B9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pacing w:val="-2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13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日</w:t>
            </w:r>
          </w:p>
        </w:tc>
      </w:tr>
      <w:tr w14:paraId="27C82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exac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FB46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样品数量</w:t>
            </w:r>
          </w:p>
        </w:tc>
        <w:tc>
          <w:tcPr>
            <w:tcW w:w="33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1710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pacing w:val="-20"/>
                <w:sz w:val="28"/>
                <w:szCs w:val="28"/>
                <w:highlight w:val="none"/>
                <w:lang w:val="en-US" w:eastAsia="zh-CN"/>
              </w:rPr>
              <w:t>5L*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highlight w:val="none"/>
                <w:lang w:val="en-US" w:eastAsia="zh-CN"/>
              </w:rPr>
              <w:t>1 1</w:t>
            </w:r>
            <w:r>
              <w:rPr>
                <w:rFonts w:hint="default" w:ascii="仿宋_GB2312" w:hAnsi="仿宋_GB2312" w:eastAsia="仿宋_GB2312" w:cs="仿宋_GB2312"/>
                <w:spacing w:val="-20"/>
                <w:sz w:val="28"/>
                <w:szCs w:val="28"/>
                <w:highlight w:val="none"/>
                <w:lang w:val="en-US" w:eastAsia="zh-CN"/>
              </w:rPr>
              <w:t>L*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highlight w:val="none"/>
                <w:lang w:val="en-US" w:eastAsia="zh-CN"/>
              </w:rPr>
              <w:t xml:space="preserve">2  </w:t>
            </w:r>
            <w:r>
              <w:rPr>
                <w:rFonts w:hint="default" w:ascii="仿宋_GB2312" w:hAnsi="仿宋_GB2312" w:eastAsia="仿宋_GB2312" w:cs="仿宋_GB2312"/>
                <w:spacing w:val="-20"/>
                <w:sz w:val="28"/>
                <w:szCs w:val="28"/>
                <w:highlight w:val="none"/>
                <w:lang w:val="en-US" w:eastAsia="zh-CN"/>
              </w:rPr>
              <w:t>200mL*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highlight w:val="none"/>
                <w:lang w:val="en-US" w:eastAsia="zh-CN"/>
              </w:rPr>
              <w:t xml:space="preserve">3 </w:t>
            </w:r>
            <w:r>
              <w:rPr>
                <w:rFonts w:hint="default" w:ascii="仿宋_GB2312" w:hAnsi="仿宋_GB2312" w:eastAsia="仿宋_GB2312" w:cs="仿宋_GB2312"/>
                <w:spacing w:val="-20"/>
                <w:sz w:val="28"/>
                <w:szCs w:val="28"/>
                <w:highlight w:val="none"/>
                <w:lang w:val="en-US" w:eastAsia="zh-CN"/>
              </w:rPr>
              <w:t>500mL*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16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392C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样品描述</w:t>
            </w:r>
          </w:p>
        </w:tc>
        <w:tc>
          <w:tcPr>
            <w:tcW w:w="26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021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2"/>
                <w:sz w:val="28"/>
                <w:szCs w:val="28"/>
                <w:lang w:val="en-US" w:eastAsia="zh-CN" w:bidi="ar-SA"/>
              </w:rPr>
              <w:t>聚乙烯瓶、玻璃瓶、无菌袋装无色液体</w:t>
            </w:r>
          </w:p>
        </w:tc>
      </w:tr>
      <w:tr w14:paraId="0482D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383E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lang w:eastAsia="zh-CN"/>
              </w:rPr>
              <w:t>收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样日期</w:t>
            </w:r>
          </w:p>
        </w:tc>
        <w:tc>
          <w:tcPr>
            <w:tcW w:w="33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00E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2026年7月13日</w:t>
            </w:r>
          </w:p>
        </w:tc>
        <w:tc>
          <w:tcPr>
            <w:tcW w:w="95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3B6B4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分析日期</w:t>
            </w:r>
          </w:p>
        </w:tc>
        <w:tc>
          <w:tcPr>
            <w:tcW w:w="69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5BE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起</w:t>
            </w:r>
          </w:p>
        </w:tc>
        <w:tc>
          <w:tcPr>
            <w:tcW w:w="26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5C1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highlight w:val="none"/>
                <w:lang w:val="en-US" w:eastAsia="zh-CN"/>
              </w:rPr>
              <w:t>13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日</w:t>
            </w:r>
          </w:p>
        </w:tc>
      </w:tr>
      <w:tr w14:paraId="490BC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44D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送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lang w:eastAsia="zh-CN"/>
              </w:rPr>
              <w:t>（采）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样人</w:t>
            </w:r>
          </w:p>
        </w:tc>
        <w:tc>
          <w:tcPr>
            <w:tcW w:w="33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D899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武斌、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highlight w:val="none"/>
                <w:lang w:val="en-US" w:eastAsia="zh-CN"/>
              </w:rPr>
              <w:t>张海伟、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梁爱瑜</w:t>
            </w:r>
          </w:p>
        </w:tc>
        <w:tc>
          <w:tcPr>
            <w:tcW w:w="95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25C47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</w:pPr>
          </w:p>
        </w:tc>
        <w:tc>
          <w:tcPr>
            <w:tcW w:w="69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84A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止</w:t>
            </w:r>
          </w:p>
        </w:tc>
        <w:tc>
          <w:tcPr>
            <w:tcW w:w="26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4069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highlight w:val="none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highlight w:val="none"/>
                <w:lang w:val="en-US" w:eastAsia="zh-CN"/>
              </w:rPr>
              <w:t>16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日</w:t>
            </w:r>
          </w:p>
        </w:tc>
      </w:tr>
      <w:tr w14:paraId="706ED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D1F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522" w:leftChars="77" w:right="0" w:hanging="360" w:hangingChars="100"/>
              <w:textAlignment w:val="auto"/>
              <w:rPr>
                <w:rFonts w:hint="default" w:ascii="楷体_GB2312" w:hAnsi="宋体" w:eastAsia="楷体_GB2312"/>
                <w:spacing w:val="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20"/>
                <w:sz w:val="32"/>
                <w:szCs w:val="32"/>
              </w:rPr>
              <w:t>检验项目</w:t>
            </w:r>
          </w:p>
          <w:p w14:paraId="0162C4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503" w:leftChars="154" w:right="0" w:hanging="180" w:hangingChars="50"/>
              <w:textAlignment w:val="auto"/>
              <w:rPr>
                <w:rFonts w:hint="eastAsia" w:ascii="楷体_GB2312" w:hAnsi="宋体" w:eastAsia="楷体_GB2312"/>
                <w:spacing w:val="-20"/>
                <w:sz w:val="32"/>
                <w:szCs w:val="32"/>
                <w:lang w:eastAsia="zh-CN"/>
              </w:rPr>
            </w:pPr>
            <w:r>
              <w:rPr>
                <w:rFonts w:hint="eastAsia" w:ascii="楷体_GB2312" w:hAnsi="宋体" w:eastAsia="楷体_GB2312"/>
                <w:spacing w:val="20"/>
                <w:sz w:val="32"/>
                <w:szCs w:val="32"/>
              </w:rPr>
              <w:t>及</w:t>
            </w:r>
            <w:r>
              <w:rPr>
                <w:rFonts w:hint="eastAsia" w:ascii="楷体_GB2312" w:hAnsi="宋体" w:eastAsia="楷体_GB2312"/>
                <w:spacing w:val="20"/>
                <w:sz w:val="32"/>
                <w:szCs w:val="32"/>
                <w:lang w:eastAsia="zh-CN"/>
              </w:rPr>
              <w:t>方法</w:t>
            </w:r>
          </w:p>
        </w:tc>
        <w:tc>
          <w:tcPr>
            <w:tcW w:w="765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42B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spacing w:val="-2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  <w:lang w:val="en-US" w:eastAsia="zh-CN"/>
              </w:rPr>
              <w:t>检验项目：色度等共36项；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检验方法：《生活饮用水标准检验方法》（GB/T5750-2023）。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  <w:lang w:val="en-US" w:eastAsia="zh-CN"/>
              </w:rPr>
              <w:t>具体见附页。</w:t>
            </w:r>
          </w:p>
        </w:tc>
      </w:tr>
      <w:tr w14:paraId="06475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exac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FB2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楷体_GB2312" w:hAnsi="宋体" w:eastAsia="楷体_GB2312"/>
                <w:spacing w:val="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1"/>
                <w:w w:val="83"/>
                <w:kern w:val="0"/>
                <w:sz w:val="32"/>
                <w:szCs w:val="32"/>
                <w:fitText w:val="1612" w:id="560215436"/>
              </w:rPr>
              <w:t>判定依据标</w:t>
            </w:r>
            <w:r>
              <w:rPr>
                <w:rFonts w:hint="eastAsia" w:ascii="楷体_GB2312" w:hAnsi="宋体" w:eastAsia="楷体_GB2312"/>
                <w:spacing w:val="6"/>
                <w:w w:val="83"/>
                <w:kern w:val="0"/>
                <w:sz w:val="32"/>
                <w:szCs w:val="32"/>
                <w:fitText w:val="1612" w:id="560215436"/>
              </w:rPr>
              <w:t>准</w:t>
            </w:r>
          </w:p>
        </w:tc>
        <w:tc>
          <w:tcPr>
            <w:tcW w:w="765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46888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8"/>
                <w:szCs w:val="24"/>
                <w:lang w:val="en-US" w:eastAsia="zh-CN"/>
              </w:rPr>
              <w:t>《生活饮用水卫生标准》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GB5749-2022。</w:t>
            </w:r>
          </w:p>
        </w:tc>
      </w:tr>
      <w:tr w14:paraId="612E2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AE2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hanging="140" w:hangingChars="50"/>
              <w:jc w:val="center"/>
              <w:textAlignment w:val="auto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主要仪器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lang w:eastAsia="zh-CN"/>
              </w:rPr>
              <w:t>型号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及编号</w:t>
            </w:r>
          </w:p>
        </w:tc>
        <w:tc>
          <w:tcPr>
            <w:tcW w:w="765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123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见附页。</w:t>
            </w:r>
          </w:p>
        </w:tc>
      </w:tr>
      <w:tr w14:paraId="0F5EA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5" w:hRule="exac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6B3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检验结论</w:t>
            </w:r>
          </w:p>
        </w:tc>
        <w:tc>
          <w:tcPr>
            <w:tcW w:w="765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FDD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spacing w:val="-2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20"/>
                <w:kern w:val="0"/>
                <w:sz w:val="28"/>
                <w:szCs w:val="28"/>
                <w:highlight w:val="none"/>
                <w:lang w:val="en-US" w:eastAsia="zh-CN"/>
              </w:rPr>
              <w:t>依据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  <w:lang w:val="en-US" w:eastAsia="zh-CN"/>
              </w:rPr>
              <w:t>《生活饮用水标准检验方法》（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GB/T5750-2023）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  <w:lang w:val="en-US" w:eastAsia="zh-CN"/>
              </w:rPr>
              <w:t>对该委托样品进行检验，所检项目均符合《生活饮用水卫生标准》（GB5749-2022）限值要求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-20"/>
                <w:kern w:val="0"/>
                <w:sz w:val="28"/>
                <w:szCs w:val="28"/>
                <w:highlight w:val="none"/>
                <w:lang w:val="en-US" w:eastAsia="zh-CN"/>
              </w:rPr>
              <w:t>。</w:t>
            </w:r>
          </w:p>
        </w:tc>
      </w:tr>
      <w:tr w14:paraId="1FA5D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87F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lang w:eastAsia="zh-CN"/>
              </w:rPr>
              <w:t>检验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环境</w:t>
            </w:r>
          </w:p>
        </w:tc>
        <w:tc>
          <w:tcPr>
            <w:tcW w:w="765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E3F5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楷体_GB2312" w:hAnsi="宋体" w:eastAsia="楷体_GB2312" w:cs="Times New Roman"/>
                <w:spacing w:val="-2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温度: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highlight w:val="none"/>
                <w:lang w:val="en-US" w:eastAsia="zh-CN"/>
              </w:rPr>
              <w:t>9-29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highlight w:val="none"/>
              </w:rPr>
              <w:t>℃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lang w:val="en-US" w:eastAsia="zh-CN"/>
              </w:rPr>
              <w:t xml:space="preserve">      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湿度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highlight w:val="none"/>
              </w:rPr>
              <w:t>: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highlight w:val="none"/>
                <w:lang w:val="en-US" w:eastAsia="zh-CN"/>
              </w:rPr>
              <w:t>35-60</w:t>
            </w:r>
            <w:r>
              <w:rPr>
                <w:rFonts w:hint="eastAsia" w:ascii="楷体_GB2312" w:hAnsi="宋体" w:eastAsia="楷体_GB2312" w:cs="宋体"/>
                <w:spacing w:val="-20"/>
                <w:sz w:val="32"/>
                <w:szCs w:val="32"/>
              </w:rPr>
              <w:t>％RH       大气压：常压</w:t>
            </w:r>
          </w:p>
        </w:tc>
      </w:tr>
      <w:tr w14:paraId="46241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E32A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批 准 人</w:t>
            </w:r>
          </w:p>
        </w:tc>
        <w:tc>
          <w:tcPr>
            <w:tcW w:w="33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3B2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680" w:firstLineChars="600"/>
              <w:jc w:val="right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年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 xml:space="preserve"> 月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日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E5A2E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审核人</w:t>
            </w:r>
          </w:p>
        </w:tc>
        <w:tc>
          <w:tcPr>
            <w:tcW w:w="31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7F2F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540" w:firstLineChars="550"/>
              <w:jc w:val="right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年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 xml:space="preserve"> 月 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日</w:t>
            </w:r>
          </w:p>
        </w:tc>
      </w:tr>
      <w:tr w14:paraId="4F658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DAEA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主 检 人</w:t>
            </w:r>
          </w:p>
        </w:tc>
        <w:tc>
          <w:tcPr>
            <w:tcW w:w="765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917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5740" w:firstLineChars="2050"/>
              <w:jc w:val="right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 xml:space="preserve">   年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 xml:space="preserve"> 月 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 xml:space="preserve">日 </w:t>
            </w:r>
          </w:p>
        </w:tc>
      </w:tr>
      <w:tr w14:paraId="59D95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2622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80" w:firstLineChars="100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备   注</w:t>
            </w:r>
          </w:p>
        </w:tc>
        <w:tc>
          <w:tcPr>
            <w:tcW w:w="765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D04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57" w:firstLineChars="49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b/>
                <w:spacing w:val="-20"/>
                <w:sz w:val="36"/>
                <w:szCs w:val="32"/>
              </w:rPr>
              <w:t>/</w:t>
            </w:r>
          </w:p>
        </w:tc>
      </w:tr>
      <w:tr w14:paraId="0F2B6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AF0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280" w:firstLineChars="100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录   入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5A5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仿宋_GB2312"/>
                <w:spacing w:val="-2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3"/>
                <w:sz w:val="28"/>
                <w:szCs w:val="28"/>
                <w:lang w:val="en-US" w:eastAsia="zh-CN"/>
              </w:rPr>
              <w:t xml:space="preserve">李红霞  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张丽琴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68B99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校对</w:t>
            </w: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B3822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eastAsia" w:ascii="楷体_GB2312" w:hAnsi="宋体" w:eastAsia="楷体_GB2312"/>
                <w:spacing w:val="-2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eastAsia="zh-CN"/>
              </w:rPr>
              <w:t>武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eastAsia="zh-CN"/>
              </w:rPr>
              <w:t>斌</w:t>
            </w:r>
          </w:p>
        </w:tc>
        <w:tc>
          <w:tcPr>
            <w:tcW w:w="1363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9B100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打印日期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561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楷体_GB2312" w:hAnsi="宋体" w:eastAsia="仿宋_GB2312"/>
                <w:spacing w:val="-20"/>
                <w:sz w:val="36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2026.7.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  <w:lang w:val="en-US" w:eastAsia="zh-CN"/>
              </w:rPr>
              <w:t>22</w:t>
            </w:r>
          </w:p>
        </w:tc>
      </w:tr>
    </w:tbl>
    <w:p w14:paraId="1BE2926C">
      <w:pPr>
        <w:jc w:val="center"/>
        <w:rPr>
          <w:rFonts w:hint="eastAsia" w:ascii="黑体" w:hAnsi="宋体" w:eastAsia="黑体"/>
          <w:spacing w:val="20"/>
          <w:sz w:val="32"/>
          <w:szCs w:val="32"/>
        </w:rPr>
      </w:pPr>
    </w:p>
    <w:p w14:paraId="257342F4">
      <w:pPr>
        <w:jc w:val="center"/>
        <w:rPr>
          <w:rFonts w:ascii="黑体" w:hAnsi="宋体" w:eastAsia="黑体"/>
          <w:spacing w:val="20"/>
          <w:sz w:val="32"/>
          <w:szCs w:val="32"/>
        </w:rPr>
      </w:pPr>
      <w:r>
        <w:rPr>
          <w:rFonts w:hint="eastAsia" w:ascii="黑体" w:hAnsi="宋体" w:eastAsia="黑体"/>
          <w:spacing w:val="20"/>
          <w:sz w:val="32"/>
          <w:szCs w:val="32"/>
        </w:rPr>
        <w:t>汾阳市疾病预防控制中心</w:t>
      </w:r>
    </w:p>
    <w:p w14:paraId="4B800E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检验结果报告（续页）</w:t>
      </w:r>
    </w:p>
    <w:p w14:paraId="5083F2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楷体_GB2312" w:hAnsi="宋体" w:eastAsia="楷体_GB2312"/>
          <w:sz w:val="28"/>
          <w:szCs w:val="28"/>
          <w:lang w:eastAsia="zh-CN"/>
        </w:rPr>
      </w:pPr>
      <w:r>
        <w:rPr>
          <w:rFonts w:hint="eastAsia" w:ascii="楷体_GB2312" w:hAnsi="宋体" w:eastAsia="楷体_GB2312"/>
          <w:sz w:val="28"/>
          <w:szCs w:val="28"/>
        </w:rPr>
        <w:t>报告编号：</w:t>
      </w:r>
      <w:r>
        <w:rPr>
          <w:rFonts w:hint="eastAsia" w:ascii="楷体_GB2312" w:eastAsia="楷体_GB2312"/>
          <w:sz w:val="28"/>
          <w:szCs w:val="28"/>
          <w:lang w:eastAsia="zh-CN"/>
        </w:rPr>
        <w:t>W2026</w:t>
      </w:r>
      <w:r>
        <w:rPr>
          <w:rFonts w:hint="eastAsia" w:ascii="楷体_GB2312" w:eastAsia="楷体_GB2312"/>
          <w:sz w:val="28"/>
          <w:szCs w:val="28"/>
        </w:rPr>
        <w:t>-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 xml:space="preserve">063  </w:t>
      </w:r>
      <w:r>
        <w:rPr>
          <w:rFonts w:hint="eastAsia" w:ascii="楷体_GB2312" w:hAnsi="宋体" w:eastAsia="楷体_GB2312"/>
          <w:sz w:val="32"/>
          <w:szCs w:val="32"/>
        </w:rPr>
        <w:t xml:space="preserve">                     </w:t>
      </w:r>
      <w:r>
        <w:rPr>
          <w:rFonts w:hint="eastAsia" w:ascii="楷体_GB2312" w:hAnsi="宋体" w:eastAsia="楷体_GB2312"/>
          <w:sz w:val="32"/>
          <w:szCs w:val="32"/>
          <w:lang w:val="en-US" w:eastAsia="zh-CN"/>
        </w:rPr>
        <w:t xml:space="preserve">          </w:t>
      </w:r>
      <w:bookmarkStart w:id="0" w:name="_GoBack"/>
      <w:bookmarkEnd w:id="0"/>
      <w:r>
        <w:rPr>
          <w:rFonts w:hint="eastAsia" w:ascii="楷体_GB2312" w:hAnsi="宋体" w:eastAsia="楷体_GB2312"/>
          <w:sz w:val="28"/>
          <w:szCs w:val="28"/>
        </w:rPr>
        <w:t>第2页</w:t>
      </w:r>
      <w:r>
        <w:rPr>
          <w:rFonts w:hint="eastAsia" w:ascii="楷体_GB2312" w:hAnsi="宋体" w:eastAsia="楷体_GB2312"/>
          <w:sz w:val="28"/>
          <w:szCs w:val="28"/>
          <w:lang w:eastAsia="zh-CN"/>
        </w:rPr>
        <w:t>共</w:t>
      </w:r>
      <w:r>
        <w:rPr>
          <w:rFonts w:hint="eastAsia" w:ascii="楷体_GB2312" w:hAnsi="宋体" w:eastAsia="楷体_GB2312"/>
          <w:sz w:val="28"/>
          <w:szCs w:val="28"/>
          <w:lang w:val="en-US" w:eastAsia="zh-CN"/>
        </w:rPr>
        <w:t>6</w:t>
      </w:r>
      <w:r>
        <w:rPr>
          <w:rFonts w:hint="eastAsia" w:ascii="楷体_GB2312" w:hAnsi="宋体" w:eastAsia="楷体_GB2312"/>
          <w:sz w:val="28"/>
          <w:szCs w:val="28"/>
          <w:lang w:eastAsia="zh-CN"/>
        </w:rPr>
        <w:t>页</w:t>
      </w:r>
    </w:p>
    <w:tbl>
      <w:tblPr>
        <w:tblStyle w:val="2"/>
        <w:tblpPr w:leftFromText="180" w:rightFromText="180" w:vertAnchor="text" w:horzAnchor="page" w:tblpX="1283" w:tblpY="12"/>
        <w:tblOverlap w:val="never"/>
        <w:tblW w:w="94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5"/>
        <w:gridCol w:w="2865"/>
        <w:gridCol w:w="1095"/>
        <w:gridCol w:w="1770"/>
        <w:gridCol w:w="1650"/>
        <w:gridCol w:w="1310"/>
      </w:tblGrid>
      <w:tr w14:paraId="6599F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A41C2CE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9C13D0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检验项目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03D3C3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3EB3ACB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限值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562BBE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检验结果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85A897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单项判定</w:t>
            </w:r>
          </w:p>
        </w:tc>
      </w:tr>
      <w:tr w14:paraId="07846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37BD15D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1F25E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色度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12AD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度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9AE8C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15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AD6C5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＜5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0F189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51D23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023D2E3C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F782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浑浊度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37DC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NTU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8604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DAA64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＜0.5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F8DC70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7CD84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40E73151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CA9EC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肉眼可见物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63E634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/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A4251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无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9AE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B3F3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2E79B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1EF1AB32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80D9500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嗅和味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DD7C2AE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/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1C95EE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无异臭、异味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E4779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无异臭、异味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182A6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6B9D8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08E6C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CA7C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p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H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5F6B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/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42A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不小于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6.5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且不大于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8.5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D7E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7.47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B2361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31742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424C0DD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733F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总硬度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(以CaCO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subscript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计）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DF7CD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02B9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450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7F19D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254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1CFA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4A882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1C1EED9C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6D580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溶解性总固体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EE75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BB5BC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1000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B29C6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343</w:t>
            </w:r>
          </w:p>
          <w:p w14:paraId="7AC564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33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6FE1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7AB74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4118CDD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33EE4C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硫酸盐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7DF291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F0ADE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250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142C53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46.0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5E09449">
            <w:pPr>
              <w:keepNext w:val="0"/>
              <w:keepLines w:val="0"/>
              <w:suppressLineNumbers w:val="0"/>
              <w:tabs>
                <w:tab w:val="left" w:pos="508"/>
              </w:tabs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01DF0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3C59F04A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001150D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氯化物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6C561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6A117B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250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142FB9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13.6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97A5EC6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56EF9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683C2B8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832771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氟化物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F1D90B4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2F5791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.0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175239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0.35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481746">
            <w:pPr>
              <w:keepNext w:val="0"/>
              <w:keepLines w:val="0"/>
              <w:suppressLineNumbers w:val="0"/>
              <w:tabs>
                <w:tab w:val="left" w:pos="388"/>
              </w:tabs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4841A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44D3E101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11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01109D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氰化物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89BBB6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5D5C6A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0.05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06A9FC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＜0.002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0427826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216B8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4AC3CEF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12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F737624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硝酸盐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N计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40CB61B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8F386D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subscript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2C6BBB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2.08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0FB5701">
            <w:pPr>
              <w:keepNext w:val="0"/>
              <w:keepLines w:val="0"/>
              <w:suppressLineNumbers w:val="0"/>
              <w:tabs>
                <w:tab w:val="left" w:pos="523"/>
              </w:tabs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3D175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38BE291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13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47386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氨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N计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B9C735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7B8641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0.5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77466E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＜0.02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2D8ADE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5F229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6F24B6A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14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1F5A72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铝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3955010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91C69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0.2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6B9C42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0.022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82FE59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07C42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0ED24AB1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15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87307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铁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B72022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834E259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0.3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3F5F0A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＜0.30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9DDDDD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467D4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6D897D86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16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24F126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锰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23263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97DD3BE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0.1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2D0DE2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＜0.10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077ADD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6C003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2348DBDA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17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11D851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铜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579F8A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09B821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1.0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6524E6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＜0.20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D8F3B0B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2D32B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3EE66B0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18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A038CA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锌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4175F5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50471DE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1.0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25D8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＜0.05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609922E">
            <w:pPr>
              <w:keepNext w:val="0"/>
              <w:keepLines w:val="0"/>
              <w:suppressLineNumbers w:val="0"/>
              <w:tabs>
                <w:tab w:val="left" w:pos="418"/>
              </w:tabs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42805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269F1BB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19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030E35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砷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9B383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02A9824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0.01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B2F0BF2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＜0.001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61C6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</w:tbl>
    <w:p w14:paraId="009568AA">
      <w:pPr>
        <w:jc w:val="center"/>
        <w:rPr>
          <w:rFonts w:ascii="黑体" w:hAnsi="宋体" w:eastAsia="黑体"/>
          <w:spacing w:val="20"/>
          <w:sz w:val="32"/>
          <w:szCs w:val="32"/>
        </w:rPr>
      </w:pPr>
      <w:r>
        <w:rPr>
          <w:rFonts w:hint="eastAsia" w:ascii="黑体" w:hAnsi="宋体" w:eastAsia="黑体"/>
          <w:spacing w:val="20"/>
          <w:sz w:val="32"/>
          <w:szCs w:val="32"/>
        </w:rPr>
        <w:t>汾阳市疾病预防控制中心</w:t>
      </w:r>
    </w:p>
    <w:p w14:paraId="3941EE25">
      <w:pPr>
        <w:jc w:val="center"/>
        <w:rPr>
          <w:rFonts w:ascii="黑体" w:hAnsi="华文中宋" w:eastAsia="黑体"/>
          <w:b/>
          <w:bCs/>
          <w:spacing w:val="60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检验结果报告（续页）</w:t>
      </w:r>
    </w:p>
    <w:p w14:paraId="17500F7D">
      <w:pPr>
        <w:spacing w:line="400" w:lineRule="exact"/>
        <w:rPr>
          <w:rFonts w:hint="eastAsia" w:ascii="楷体_GB2312" w:hAnsi="宋体" w:eastAsia="楷体_GB2312"/>
          <w:sz w:val="28"/>
          <w:szCs w:val="28"/>
          <w:lang w:eastAsia="zh-CN"/>
        </w:rPr>
      </w:pPr>
      <w:r>
        <w:rPr>
          <w:rFonts w:hint="eastAsia" w:ascii="楷体_GB2312" w:hAnsi="宋体" w:eastAsia="楷体_GB2312"/>
          <w:sz w:val="28"/>
          <w:szCs w:val="28"/>
        </w:rPr>
        <w:t>报告编号：</w:t>
      </w:r>
      <w:r>
        <w:rPr>
          <w:rFonts w:hint="eastAsia" w:ascii="楷体_GB2312" w:eastAsia="楷体_GB2312"/>
          <w:sz w:val="28"/>
          <w:szCs w:val="28"/>
          <w:lang w:eastAsia="zh-CN"/>
        </w:rPr>
        <w:t>W2026</w:t>
      </w:r>
      <w:r>
        <w:rPr>
          <w:rFonts w:hint="eastAsia" w:ascii="楷体_GB2312" w:eastAsia="楷体_GB2312"/>
          <w:sz w:val="28"/>
          <w:szCs w:val="28"/>
        </w:rPr>
        <w:t>-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063</w:t>
      </w:r>
      <w:r>
        <w:rPr>
          <w:rFonts w:hint="eastAsia" w:ascii="楷体_GB2312" w:hAnsi="宋体" w:eastAsia="楷体_GB2312"/>
          <w:sz w:val="32"/>
          <w:szCs w:val="32"/>
        </w:rPr>
        <w:t xml:space="preserve">                    </w:t>
      </w:r>
      <w:r>
        <w:rPr>
          <w:rFonts w:hint="eastAsia" w:ascii="楷体_GB2312" w:hAnsi="宋体" w:eastAsia="楷体_GB2312"/>
          <w:sz w:val="32"/>
          <w:szCs w:val="32"/>
          <w:lang w:val="en-US" w:eastAsia="zh-CN"/>
        </w:rPr>
        <w:t xml:space="preserve">        </w:t>
      </w:r>
      <w:r>
        <w:rPr>
          <w:rFonts w:hint="eastAsia" w:ascii="楷体_GB2312" w:hAnsi="宋体" w:eastAsia="楷体_GB2312"/>
          <w:sz w:val="28"/>
          <w:szCs w:val="28"/>
        </w:rPr>
        <w:t xml:space="preserve"> </w:t>
      </w:r>
      <w:r>
        <w:rPr>
          <w:rFonts w:hint="eastAsia" w:ascii="楷体_GB2312" w:hAnsi="宋体" w:eastAsia="楷体_GB2312"/>
          <w:sz w:val="28"/>
          <w:szCs w:val="28"/>
          <w:lang w:val="en-US" w:eastAsia="zh-CN"/>
        </w:rPr>
        <w:t xml:space="preserve">   </w:t>
      </w:r>
      <w:r>
        <w:rPr>
          <w:rFonts w:hint="eastAsia" w:ascii="楷体_GB2312" w:hAnsi="宋体" w:eastAsia="楷体_GB2312"/>
          <w:sz w:val="28"/>
          <w:szCs w:val="28"/>
        </w:rPr>
        <w:t>第3页</w:t>
      </w:r>
      <w:r>
        <w:rPr>
          <w:rFonts w:hint="eastAsia" w:ascii="楷体_GB2312" w:hAnsi="宋体" w:eastAsia="楷体_GB2312"/>
          <w:sz w:val="28"/>
          <w:szCs w:val="28"/>
          <w:lang w:eastAsia="zh-CN"/>
        </w:rPr>
        <w:t>共</w:t>
      </w:r>
      <w:r>
        <w:rPr>
          <w:rFonts w:hint="eastAsia" w:ascii="楷体_GB2312" w:hAnsi="宋体" w:eastAsia="楷体_GB2312"/>
          <w:sz w:val="28"/>
          <w:szCs w:val="28"/>
          <w:lang w:val="en-US" w:eastAsia="zh-CN"/>
        </w:rPr>
        <w:t>6</w:t>
      </w:r>
      <w:r>
        <w:rPr>
          <w:rFonts w:hint="eastAsia" w:ascii="楷体_GB2312" w:hAnsi="宋体" w:eastAsia="楷体_GB2312"/>
          <w:sz w:val="28"/>
          <w:szCs w:val="28"/>
          <w:lang w:eastAsia="zh-CN"/>
        </w:rPr>
        <w:t>页</w:t>
      </w:r>
    </w:p>
    <w:tbl>
      <w:tblPr>
        <w:tblStyle w:val="2"/>
        <w:tblW w:w="95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7"/>
        <w:gridCol w:w="2970"/>
        <w:gridCol w:w="1335"/>
        <w:gridCol w:w="1725"/>
        <w:gridCol w:w="1470"/>
        <w:gridCol w:w="1289"/>
      </w:tblGrid>
      <w:tr w14:paraId="40F3D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E666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3200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检验项目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824C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D35DD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限值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ECE22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检验结果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B3B8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单项判定</w:t>
            </w:r>
          </w:p>
        </w:tc>
      </w:tr>
      <w:tr w14:paraId="73780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057C6EB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C277D8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汞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45B255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47864FA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0.001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EE1F3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0.0002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FAF3CE2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2DD19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1F34BE42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21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4FD312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镉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4FAAD1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98CDDFE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0.005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ABEDD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＜0.0005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B5BF1AA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2B34E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0E9B0F1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22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7A2D35A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铬（六价）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1F7B31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405FD9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0.05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1DD97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＜0.004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F9FF5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1845A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7E9046F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23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32E299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铅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2492EB2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CB5D3A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0.01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BC1C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0.001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42C6D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23191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6F4C343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24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03BC9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高锰酸盐指数（以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O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subscript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计）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1685ADC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427BE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subscript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1DFCA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0.48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DC6C0B3">
            <w:pPr>
              <w:keepNext w:val="0"/>
              <w:keepLines w:val="0"/>
              <w:suppressLineNumbers w:val="0"/>
              <w:tabs>
                <w:tab w:val="left" w:pos="509"/>
              </w:tabs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5F876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5FB07D92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25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7877B8E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游离氯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D98BBD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508898E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  <w:t>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0.05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711B0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0.05</w:t>
            </w:r>
          </w:p>
          <w:p w14:paraId="407487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.0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61E2F2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5A4CD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6C4E7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26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540056D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三氯甲烷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FF60DC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E7775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0.06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05A6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0.0019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ABB7909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38386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A67249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27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2A6E31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二氯一溴甲烷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9F114D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18FE0EB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0.06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40C6D24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＜0.00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02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B5C5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488B3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2DEC2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28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E0C51A1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一氯二溴甲烷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B6B42BB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8AB0A4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0.1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7E0E1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＜0.00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02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7DD6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396E5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A2894F4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29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C80A46A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三溴甲烷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0CA4B5E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FEA8CE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37252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＜0.00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02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07029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0F51C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94427C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30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17FD7F0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三卤甲烷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F86B7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285466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subscript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 w:cs="微软雅黑"/>
                <w:sz w:val="22"/>
                <w:szCs w:val="22"/>
                <w:vertAlign w:val="superscript"/>
                <w:lang w:val="en-US" w:eastAsia="zh-CN"/>
              </w:rPr>
              <w:t>①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9EED57B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0.04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5A43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09E1F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18EC1C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31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AF9E04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氯酸盐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6E696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421813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0.7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AD7AE66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＜0.050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0CFA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04D4A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3CD0D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32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7CE39D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二氯乙酸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3858CCC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6FFA67D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0.05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D941989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＜0.010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DBE4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54B4C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1C6FED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33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6FD8DF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三氯乙酸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DECD7C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5B7495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0.1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5712B6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＜0.010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0DFB4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6C3E0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B134084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34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ADC02D9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菌落总数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720B366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CFU/mL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ADD23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100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8EB9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18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7586C94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61738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9631EBA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35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8A734C2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总大肠菌群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2F94A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MPN/100mL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8C59D41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不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应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检出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0004B0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top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未检出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108A05E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5613E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0CED2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36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4F0A7B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大肠埃希氏菌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97E450E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MPN/100mL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A97AF76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不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应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检出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3CA676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top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未检出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ADFF9D6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4D7C5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0" w:hRule="exact"/>
        </w:trPr>
        <w:tc>
          <w:tcPr>
            <w:tcW w:w="953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6BE38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注：①三卤甲烷的结果为三氯甲烷、一氯二溴甲烷、二氯一溴甲烷、三溴甲烷的实测浓度与其各自限值的比值之和，其标准限值≤1。</w:t>
            </w:r>
          </w:p>
          <w:p w14:paraId="0946532D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664DE84B">
      <w:pPr>
        <w:spacing w:line="240" w:lineRule="auto"/>
        <w:jc w:val="both"/>
        <w:rPr>
          <w:rFonts w:hint="eastAsia" w:ascii="黑体" w:hAnsi="黑体" w:eastAsia="黑体" w:cs="黑体"/>
          <w:spacing w:val="2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20"/>
          <w:sz w:val="32"/>
          <w:szCs w:val="32"/>
          <w:lang w:eastAsia="zh-CN"/>
        </w:rPr>
        <w:t>附页：</w:t>
      </w:r>
      <w:r>
        <w:rPr>
          <w:rFonts w:hint="eastAsia" w:ascii="黑体" w:hAnsi="黑体" w:eastAsia="黑体" w:cs="黑体"/>
          <w:spacing w:val="20"/>
          <w:sz w:val="32"/>
          <w:szCs w:val="32"/>
          <w:lang w:val="en-US" w:eastAsia="zh-CN"/>
        </w:rPr>
        <w:t xml:space="preserve">      </w:t>
      </w:r>
    </w:p>
    <w:p w14:paraId="2712D2D3">
      <w:pPr>
        <w:spacing w:line="240" w:lineRule="auto"/>
        <w:jc w:val="center"/>
        <w:rPr>
          <w:rFonts w:hint="eastAsia" w:ascii="黑体" w:hAnsi="黑体" w:eastAsia="黑体" w:cs="黑体"/>
          <w:spacing w:val="2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20"/>
          <w:sz w:val="32"/>
          <w:szCs w:val="32"/>
          <w:lang w:eastAsia="zh-CN"/>
        </w:rPr>
        <w:t>检验项目依据及主要仪器</w:t>
      </w:r>
    </w:p>
    <w:p w14:paraId="32E42E7D">
      <w:pPr>
        <w:spacing w:line="240" w:lineRule="auto"/>
        <w:jc w:val="both"/>
        <w:rPr>
          <w:rFonts w:hint="eastAsia" w:ascii="楷体_GB2312" w:eastAsia="楷体_GB2312" w:hAnsiTheme="minorEastAsia"/>
          <w:sz w:val="28"/>
          <w:szCs w:val="28"/>
          <w:lang w:eastAsia="zh-CN"/>
        </w:rPr>
      </w:pPr>
      <w:r>
        <w:rPr>
          <w:rFonts w:hint="eastAsia" w:ascii="楷体_GB2312" w:eastAsia="楷体_GB2312" w:hAnsiTheme="minorEastAsia"/>
          <w:sz w:val="28"/>
          <w:szCs w:val="28"/>
        </w:rPr>
        <w:t>报告编号：</w:t>
      </w:r>
      <w:r>
        <w:rPr>
          <w:rFonts w:hint="eastAsia" w:ascii="楷体_GB2312" w:eastAsia="楷体_GB2312"/>
          <w:sz w:val="28"/>
          <w:szCs w:val="28"/>
          <w:lang w:eastAsia="zh-CN"/>
        </w:rPr>
        <w:t>W2026-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063</w:t>
      </w:r>
      <w:r>
        <w:rPr>
          <w:rFonts w:hint="eastAsia" w:ascii="楷体_GB2312" w:eastAsia="楷体_GB2312" w:hAnsiTheme="minorEastAsia"/>
          <w:sz w:val="32"/>
          <w:szCs w:val="32"/>
        </w:rPr>
        <w:t xml:space="preserve">          </w:t>
      </w:r>
      <w:r>
        <w:rPr>
          <w:rFonts w:hint="eastAsia" w:ascii="楷体_GB2312" w:eastAsia="楷体_GB2312" w:hAnsiTheme="minorEastAsia"/>
          <w:sz w:val="32"/>
          <w:szCs w:val="32"/>
          <w:lang w:val="en-US" w:eastAsia="zh-CN"/>
        </w:rPr>
        <w:t xml:space="preserve">                      </w:t>
      </w:r>
      <w:r>
        <w:rPr>
          <w:rFonts w:hint="eastAsia" w:ascii="楷体_GB2312" w:eastAsia="楷体_GB2312" w:hAnsiTheme="minorEastAsia"/>
          <w:sz w:val="28"/>
          <w:szCs w:val="28"/>
        </w:rPr>
        <w:t>第</w:t>
      </w:r>
      <w:r>
        <w:rPr>
          <w:rFonts w:hint="eastAsia" w:ascii="楷体_GB2312" w:eastAsia="楷体_GB2312" w:hAnsiTheme="minorEastAsia"/>
          <w:sz w:val="28"/>
          <w:szCs w:val="28"/>
          <w:lang w:val="en-US" w:eastAsia="zh-CN"/>
        </w:rPr>
        <w:t>4</w:t>
      </w:r>
      <w:r>
        <w:rPr>
          <w:rFonts w:hint="eastAsia" w:ascii="楷体_GB2312" w:eastAsia="楷体_GB2312" w:hAnsiTheme="minorEastAsia"/>
          <w:sz w:val="28"/>
          <w:szCs w:val="28"/>
        </w:rPr>
        <w:t>页</w:t>
      </w:r>
      <w:r>
        <w:rPr>
          <w:rFonts w:hint="eastAsia" w:ascii="楷体_GB2312" w:eastAsia="楷体_GB2312" w:hAnsiTheme="minorEastAsia"/>
          <w:sz w:val="28"/>
          <w:szCs w:val="28"/>
          <w:lang w:eastAsia="zh-CN"/>
        </w:rPr>
        <w:t>共</w:t>
      </w:r>
      <w:r>
        <w:rPr>
          <w:rFonts w:hint="eastAsia" w:ascii="楷体_GB2312" w:eastAsia="楷体_GB2312" w:hAnsiTheme="minorEastAsia"/>
          <w:sz w:val="28"/>
          <w:szCs w:val="28"/>
          <w:lang w:val="en-US" w:eastAsia="zh-CN"/>
        </w:rPr>
        <w:t>6</w:t>
      </w:r>
      <w:r>
        <w:rPr>
          <w:rFonts w:hint="eastAsia" w:ascii="楷体_GB2312" w:eastAsia="楷体_GB2312" w:hAnsiTheme="minorEastAsia"/>
          <w:sz w:val="28"/>
          <w:szCs w:val="28"/>
          <w:lang w:eastAsia="zh-CN"/>
        </w:rPr>
        <w:t>页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9"/>
        <w:gridCol w:w="1290"/>
        <w:gridCol w:w="5305"/>
        <w:gridCol w:w="2632"/>
      </w:tblGrid>
      <w:tr w14:paraId="519D2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</w:trPr>
        <w:tc>
          <w:tcPr>
            <w:tcW w:w="649" w:type="dxa"/>
            <w:vAlign w:val="center"/>
          </w:tcPr>
          <w:p w14:paraId="3BB8F8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1290" w:type="dxa"/>
            <w:vAlign w:val="center"/>
          </w:tcPr>
          <w:p w14:paraId="73E33B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检测项目</w:t>
            </w:r>
          </w:p>
        </w:tc>
        <w:tc>
          <w:tcPr>
            <w:tcW w:w="5305" w:type="dxa"/>
            <w:vAlign w:val="center"/>
          </w:tcPr>
          <w:p w14:paraId="2CB6CE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检验方法依据（标准名称及编号）</w:t>
            </w:r>
          </w:p>
        </w:tc>
        <w:tc>
          <w:tcPr>
            <w:tcW w:w="2632" w:type="dxa"/>
            <w:vAlign w:val="center"/>
          </w:tcPr>
          <w:p w14:paraId="3D79DE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仪器名称、型号、编号</w:t>
            </w:r>
          </w:p>
        </w:tc>
      </w:tr>
      <w:tr w14:paraId="0098C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exact"/>
        </w:trPr>
        <w:tc>
          <w:tcPr>
            <w:tcW w:w="649" w:type="dxa"/>
            <w:vAlign w:val="center"/>
          </w:tcPr>
          <w:p w14:paraId="451E58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1.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55990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色度</w:t>
            </w:r>
          </w:p>
          <w:p w14:paraId="005F6D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(铂钴色度单位)</w:t>
            </w:r>
          </w:p>
        </w:tc>
        <w:tc>
          <w:tcPr>
            <w:tcW w:w="5305" w:type="dxa"/>
            <w:shd w:val="clear" w:color="auto" w:fill="auto"/>
            <w:vAlign w:val="center"/>
          </w:tcPr>
          <w:p w14:paraId="637B21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 5750.4-2023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《生活饮用水标准检验方法 第4部分:感官性状和物理指标》 4.1铂-钴标准比色法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ab/>
            </w:r>
          </w:p>
        </w:tc>
        <w:tc>
          <w:tcPr>
            <w:tcW w:w="2632" w:type="dxa"/>
            <w:shd w:val="clear" w:color="auto" w:fill="auto"/>
            <w:vAlign w:val="center"/>
          </w:tcPr>
          <w:p w14:paraId="1EBB041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50mL成套高型无色具塞比色管</w:t>
            </w:r>
          </w:p>
        </w:tc>
      </w:tr>
      <w:tr w14:paraId="33E04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exact"/>
        </w:trPr>
        <w:tc>
          <w:tcPr>
            <w:tcW w:w="649" w:type="dxa"/>
            <w:vAlign w:val="center"/>
          </w:tcPr>
          <w:p w14:paraId="2925D3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2.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E732E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浑浊度</w:t>
            </w:r>
          </w:p>
          <w:p w14:paraId="6B6DCE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(散射浑浊度单位)</w:t>
            </w:r>
          </w:p>
        </w:tc>
        <w:tc>
          <w:tcPr>
            <w:tcW w:w="5305" w:type="dxa"/>
            <w:shd w:val="clear" w:color="auto" w:fill="auto"/>
            <w:vAlign w:val="center"/>
          </w:tcPr>
          <w:p w14:paraId="330C3C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 5750.4-2023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《生活饮用水标准检验方法 第4部分:感官性状和物理指标》 5.1散射法-福尔马肼标准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ab/>
            </w:r>
          </w:p>
        </w:tc>
        <w:tc>
          <w:tcPr>
            <w:tcW w:w="2632" w:type="dxa"/>
            <w:vAlign w:val="center"/>
          </w:tcPr>
          <w:p w14:paraId="343AF4E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WGZ-2型浑浊度仪 （100008）</w:t>
            </w:r>
          </w:p>
        </w:tc>
      </w:tr>
      <w:tr w14:paraId="1416E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exact"/>
        </w:trPr>
        <w:tc>
          <w:tcPr>
            <w:tcW w:w="649" w:type="dxa"/>
            <w:vAlign w:val="center"/>
          </w:tcPr>
          <w:p w14:paraId="4B696C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3.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C149A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臭和味</w:t>
            </w:r>
          </w:p>
        </w:tc>
        <w:tc>
          <w:tcPr>
            <w:tcW w:w="5305" w:type="dxa"/>
            <w:shd w:val="clear" w:color="auto" w:fill="auto"/>
            <w:vAlign w:val="center"/>
          </w:tcPr>
          <w:p w14:paraId="792E1B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GB/T5750.4-2023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第4部分:感官性状和物理指标》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6.1嗅气和尝味法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ab/>
            </w:r>
          </w:p>
        </w:tc>
        <w:tc>
          <w:tcPr>
            <w:tcW w:w="2632" w:type="dxa"/>
            <w:vAlign w:val="center"/>
          </w:tcPr>
          <w:p w14:paraId="6DD7F5F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250mL锥形瓶</w:t>
            </w:r>
          </w:p>
        </w:tc>
      </w:tr>
      <w:tr w14:paraId="261BC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exact"/>
        </w:trPr>
        <w:tc>
          <w:tcPr>
            <w:tcW w:w="649" w:type="dxa"/>
            <w:vAlign w:val="center"/>
          </w:tcPr>
          <w:p w14:paraId="24FD74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4.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A3726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肉眼可见物</w:t>
            </w:r>
          </w:p>
        </w:tc>
        <w:tc>
          <w:tcPr>
            <w:tcW w:w="5305" w:type="dxa"/>
            <w:shd w:val="clear" w:color="auto" w:fill="auto"/>
            <w:vAlign w:val="center"/>
          </w:tcPr>
          <w:p w14:paraId="5CA187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GB/T 5750.4-2023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第4部分:感官性状和物理指标》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7.1直接观察法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ab/>
            </w:r>
          </w:p>
        </w:tc>
        <w:tc>
          <w:tcPr>
            <w:tcW w:w="2632" w:type="dxa"/>
            <w:vAlign w:val="center"/>
          </w:tcPr>
          <w:p w14:paraId="329C858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250mL锥形瓶</w:t>
            </w:r>
          </w:p>
        </w:tc>
      </w:tr>
      <w:tr w14:paraId="019F1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exact"/>
        </w:trPr>
        <w:tc>
          <w:tcPr>
            <w:tcW w:w="649" w:type="dxa"/>
            <w:vAlign w:val="center"/>
          </w:tcPr>
          <w:p w14:paraId="0B0A7B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5.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A21D7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pH</w:t>
            </w:r>
          </w:p>
        </w:tc>
        <w:tc>
          <w:tcPr>
            <w:tcW w:w="5305" w:type="dxa"/>
            <w:shd w:val="clear" w:color="auto" w:fill="auto"/>
            <w:vAlign w:val="center"/>
          </w:tcPr>
          <w:p w14:paraId="720617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GB/T 5750.4-2023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第4部分:感官性状和物理指标》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8.1玻璃电极法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ab/>
            </w:r>
          </w:p>
        </w:tc>
        <w:tc>
          <w:tcPr>
            <w:tcW w:w="2632" w:type="dxa"/>
            <w:vAlign w:val="center"/>
          </w:tcPr>
          <w:p w14:paraId="3E02867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PHS-3C型精密酸度计 （100032）</w:t>
            </w:r>
          </w:p>
        </w:tc>
      </w:tr>
      <w:tr w14:paraId="018C2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exact"/>
        </w:trPr>
        <w:tc>
          <w:tcPr>
            <w:tcW w:w="649" w:type="dxa"/>
            <w:vAlign w:val="center"/>
          </w:tcPr>
          <w:p w14:paraId="33FC93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6.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69A7AC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总硬度(以 CaC0,计)</w:t>
            </w:r>
          </w:p>
        </w:tc>
        <w:tc>
          <w:tcPr>
            <w:tcW w:w="5305" w:type="dxa"/>
            <w:shd w:val="clear" w:color="auto" w:fill="auto"/>
            <w:vAlign w:val="center"/>
          </w:tcPr>
          <w:p w14:paraId="3671CE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GB/T 5750.4-2023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第4部分:感官性状和物理指标》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10.1乙二胺四乙酸二钠滴定法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ab/>
            </w:r>
          </w:p>
        </w:tc>
        <w:tc>
          <w:tcPr>
            <w:tcW w:w="2632" w:type="dxa"/>
            <w:vAlign w:val="center"/>
          </w:tcPr>
          <w:p w14:paraId="6AA3460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25mL滴定管</w:t>
            </w:r>
          </w:p>
        </w:tc>
      </w:tr>
      <w:tr w14:paraId="30C75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exact"/>
        </w:trPr>
        <w:tc>
          <w:tcPr>
            <w:tcW w:w="649" w:type="dxa"/>
            <w:vAlign w:val="center"/>
          </w:tcPr>
          <w:p w14:paraId="0AB4CF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7.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8A4F6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溶解性</w:t>
            </w:r>
          </w:p>
          <w:p w14:paraId="7328B3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总固体</w:t>
            </w:r>
          </w:p>
        </w:tc>
        <w:tc>
          <w:tcPr>
            <w:tcW w:w="5305" w:type="dxa"/>
            <w:shd w:val="clear" w:color="auto" w:fill="auto"/>
            <w:vAlign w:val="center"/>
          </w:tcPr>
          <w:p w14:paraId="732063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GB/T 5750.4-2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023 《生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活饮用水标准检验方法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第4部分:感官性状和物理指标》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11.1称量法</w:t>
            </w:r>
          </w:p>
        </w:tc>
        <w:tc>
          <w:tcPr>
            <w:tcW w:w="2632" w:type="dxa"/>
            <w:vAlign w:val="center"/>
          </w:tcPr>
          <w:p w14:paraId="5435500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SQP电子天平（100051）</w:t>
            </w:r>
          </w:p>
          <w:p w14:paraId="50BDDD3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DHG-9070鼓风干燥箱 （100046）</w:t>
            </w:r>
          </w:p>
          <w:p w14:paraId="7EAB394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</w:p>
        </w:tc>
      </w:tr>
      <w:tr w14:paraId="43349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</w:trPr>
        <w:tc>
          <w:tcPr>
            <w:tcW w:w="649" w:type="dxa"/>
            <w:vAlign w:val="center"/>
          </w:tcPr>
          <w:p w14:paraId="01606C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8.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FA5AA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硫酸盐</w:t>
            </w:r>
          </w:p>
        </w:tc>
        <w:tc>
          <w:tcPr>
            <w:tcW w:w="5305" w:type="dxa"/>
            <w:shd w:val="clear" w:color="auto" w:fill="auto"/>
            <w:vAlign w:val="center"/>
          </w:tcPr>
          <w:p w14:paraId="2AAFC4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GB/T 5750.5-2023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第5部分:无机非金属指标》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4.2离子色谱法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ab/>
            </w:r>
          </w:p>
        </w:tc>
        <w:tc>
          <w:tcPr>
            <w:tcW w:w="2632" w:type="dxa"/>
            <w:shd w:val="clear" w:color="auto" w:fill="auto"/>
            <w:vAlign w:val="center"/>
          </w:tcPr>
          <w:p w14:paraId="1C10A77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IC6310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型离子色谱仪 （100055）</w:t>
            </w:r>
          </w:p>
        </w:tc>
      </w:tr>
      <w:tr w14:paraId="1EEF0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exact"/>
        </w:trPr>
        <w:tc>
          <w:tcPr>
            <w:tcW w:w="649" w:type="dxa"/>
            <w:vAlign w:val="center"/>
          </w:tcPr>
          <w:p w14:paraId="6FE246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9.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1CB34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氯化物</w:t>
            </w:r>
          </w:p>
        </w:tc>
        <w:tc>
          <w:tcPr>
            <w:tcW w:w="5305" w:type="dxa"/>
            <w:shd w:val="clear" w:color="auto" w:fill="auto"/>
            <w:vAlign w:val="center"/>
          </w:tcPr>
          <w:p w14:paraId="3654EE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  <w:t>GB/T 5750.5-2023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  <w:t>《生活饮用水标准检验方法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  <w:t>第5部分:无机非金属指标》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  <w:t>5.2离子色谱法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  <w:tab/>
            </w:r>
          </w:p>
        </w:tc>
        <w:tc>
          <w:tcPr>
            <w:tcW w:w="2632" w:type="dxa"/>
            <w:shd w:val="clear" w:color="auto" w:fill="auto"/>
            <w:vAlign w:val="center"/>
          </w:tcPr>
          <w:p w14:paraId="55665CA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highlight w:val="none"/>
                <w:lang w:val="en-US" w:eastAsia="zh-CN" w:bidi="ar"/>
              </w:rPr>
              <w:t>IC6310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highlight w:val="none"/>
                <w:lang w:val="en-US" w:eastAsia="zh-CN" w:bidi="ar"/>
              </w:rPr>
              <w:t>型离子色谱仪 （100055）</w:t>
            </w:r>
          </w:p>
        </w:tc>
      </w:tr>
      <w:tr w14:paraId="746C3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exact"/>
        </w:trPr>
        <w:tc>
          <w:tcPr>
            <w:tcW w:w="649" w:type="dxa"/>
            <w:vAlign w:val="center"/>
          </w:tcPr>
          <w:p w14:paraId="4F2B94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10.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62409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氟化物</w:t>
            </w:r>
          </w:p>
        </w:tc>
        <w:tc>
          <w:tcPr>
            <w:tcW w:w="5305" w:type="dxa"/>
            <w:shd w:val="clear" w:color="auto" w:fill="auto"/>
            <w:vAlign w:val="top"/>
          </w:tcPr>
          <w:p w14:paraId="2FED24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GB/T 5750.5-2023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第5部分:无机非金属指标》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6.2离子色谱法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ab/>
            </w:r>
          </w:p>
        </w:tc>
        <w:tc>
          <w:tcPr>
            <w:tcW w:w="2632" w:type="dxa"/>
            <w:shd w:val="clear" w:color="auto" w:fill="auto"/>
            <w:vAlign w:val="center"/>
          </w:tcPr>
          <w:p w14:paraId="73340EC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IC6310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型离子色谱仪 （100055）</w:t>
            </w:r>
          </w:p>
        </w:tc>
      </w:tr>
      <w:tr w14:paraId="2A245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exact"/>
        </w:trPr>
        <w:tc>
          <w:tcPr>
            <w:tcW w:w="649" w:type="dxa"/>
            <w:vAlign w:val="center"/>
          </w:tcPr>
          <w:p w14:paraId="3B4713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11.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6512A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氰化物</w:t>
            </w:r>
          </w:p>
        </w:tc>
        <w:tc>
          <w:tcPr>
            <w:tcW w:w="5305" w:type="dxa"/>
            <w:shd w:val="clear" w:color="auto" w:fill="auto"/>
            <w:vAlign w:val="center"/>
          </w:tcPr>
          <w:p w14:paraId="4AE82E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 5750.5-2023《生活饮用水标准检验方法 第5部分:无机非金属指标》 7.3流动注射法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ab/>
            </w:r>
          </w:p>
        </w:tc>
        <w:tc>
          <w:tcPr>
            <w:tcW w:w="2632" w:type="dxa"/>
            <w:shd w:val="clear" w:color="auto" w:fill="auto"/>
            <w:vAlign w:val="center"/>
          </w:tcPr>
          <w:p w14:paraId="3D6D637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FIA-6000+全自动流动注射分析仪（100031）</w:t>
            </w:r>
          </w:p>
        </w:tc>
      </w:tr>
      <w:tr w14:paraId="663D2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exact"/>
        </w:trPr>
        <w:tc>
          <w:tcPr>
            <w:tcW w:w="649" w:type="dxa"/>
            <w:vAlign w:val="center"/>
          </w:tcPr>
          <w:p w14:paraId="0F9D3B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12.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3230E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硝酸盐(以N计)</w:t>
            </w:r>
          </w:p>
        </w:tc>
        <w:tc>
          <w:tcPr>
            <w:tcW w:w="5305" w:type="dxa"/>
            <w:shd w:val="clear" w:color="auto" w:fill="auto"/>
            <w:vAlign w:val="center"/>
          </w:tcPr>
          <w:p w14:paraId="6D4E76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 5750.5-2023《生活饮用水标准检验方法 第5部分:无机非金属指标》 8.3离子色谱法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ab/>
            </w:r>
          </w:p>
        </w:tc>
        <w:tc>
          <w:tcPr>
            <w:tcW w:w="2632" w:type="dxa"/>
            <w:shd w:val="clear" w:color="auto" w:fill="auto"/>
            <w:vAlign w:val="center"/>
          </w:tcPr>
          <w:p w14:paraId="5FC4503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IC6310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型离子色谱仪 （100055）</w:t>
            </w:r>
          </w:p>
        </w:tc>
      </w:tr>
    </w:tbl>
    <w:p w14:paraId="29BBF790">
      <w:pPr>
        <w:spacing w:line="240" w:lineRule="auto"/>
        <w:jc w:val="center"/>
        <w:rPr>
          <w:rFonts w:hint="eastAsia" w:ascii="黑体" w:hAnsi="黑体" w:eastAsia="黑体" w:cs="黑体"/>
          <w:spacing w:val="20"/>
          <w:sz w:val="32"/>
          <w:szCs w:val="32"/>
          <w:lang w:eastAsia="zh-CN"/>
        </w:rPr>
      </w:pPr>
    </w:p>
    <w:p w14:paraId="464C2C72">
      <w:pPr>
        <w:spacing w:line="240" w:lineRule="auto"/>
        <w:jc w:val="center"/>
        <w:rPr>
          <w:rFonts w:hint="eastAsia" w:ascii="黑体" w:hAnsi="黑体" w:eastAsia="黑体" w:cs="黑体"/>
          <w:spacing w:val="2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20"/>
          <w:sz w:val="32"/>
          <w:szCs w:val="32"/>
          <w:lang w:eastAsia="zh-CN"/>
        </w:rPr>
        <w:t>检验项目依据及主要仪器</w:t>
      </w:r>
    </w:p>
    <w:p w14:paraId="5B4306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楷体_GB2312" w:eastAsia="楷体_GB2312" w:hAnsiTheme="minorEastAsia"/>
          <w:sz w:val="28"/>
          <w:szCs w:val="28"/>
          <w:lang w:eastAsia="zh-CN"/>
        </w:rPr>
      </w:pPr>
      <w:r>
        <w:rPr>
          <w:rFonts w:hint="eastAsia" w:ascii="楷体_GB2312" w:eastAsia="楷体_GB2312" w:hAnsiTheme="minorEastAsia"/>
          <w:sz w:val="28"/>
          <w:szCs w:val="28"/>
        </w:rPr>
        <w:t>报告编号：</w:t>
      </w:r>
      <w:r>
        <w:rPr>
          <w:rFonts w:hint="eastAsia" w:ascii="楷体_GB2312" w:eastAsia="楷体_GB2312"/>
          <w:sz w:val="28"/>
          <w:szCs w:val="28"/>
          <w:lang w:eastAsia="zh-CN"/>
        </w:rPr>
        <w:t>W2026-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063</w:t>
      </w:r>
      <w:r>
        <w:rPr>
          <w:rFonts w:hint="eastAsia" w:ascii="楷体_GB2312" w:eastAsia="楷体_GB2312" w:hAnsiTheme="minorEastAsia"/>
          <w:sz w:val="32"/>
          <w:szCs w:val="32"/>
        </w:rPr>
        <w:t xml:space="preserve">           </w:t>
      </w:r>
      <w:r>
        <w:rPr>
          <w:rFonts w:hint="eastAsia" w:ascii="楷体_GB2312" w:eastAsia="楷体_GB2312" w:hAnsiTheme="minorEastAsia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楷体_GB2312" w:eastAsia="楷体_GB2312" w:hAnsiTheme="minorEastAsia"/>
          <w:sz w:val="28"/>
          <w:szCs w:val="28"/>
        </w:rPr>
        <w:t>第</w:t>
      </w:r>
      <w:r>
        <w:rPr>
          <w:rFonts w:hint="eastAsia" w:ascii="楷体_GB2312" w:eastAsia="楷体_GB2312" w:hAnsiTheme="minorEastAsia"/>
          <w:sz w:val="28"/>
          <w:szCs w:val="28"/>
          <w:lang w:val="en-US" w:eastAsia="zh-CN"/>
        </w:rPr>
        <w:t>5</w:t>
      </w:r>
      <w:r>
        <w:rPr>
          <w:rFonts w:hint="eastAsia" w:ascii="楷体_GB2312" w:eastAsia="楷体_GB2312" w:hAnsiTheme="minorEastAsia"/>
          <w:sz w:val="28"/>
          <w:szCs w:val="28"/>
        </w:rPr>
        <w:t>页</w:t>
      </w:r>
      <w:r>
        <w:rPr>
          <w:rFonts w:hint="eastAsia" w:ascii="楷体_GB2312" w:eastAsia="楷体_GB2312" w:hAnsiTheme="minorEastAsia"/>
          <w:sz w:val="28"/>
          <w:szCs w:val="28"/>
          <w:lang w:eastAsia="zh-CN"/>
        </w:rPr>
        <w:t>共</w:t>
      </w:r>
      <w:r>
        <w:rPr>
          <w:rFonts w:hint="eastAsia" w:ascii="楷体_GB2312" w:eastAsia="楷体_GB2312" w:hAnsiTheme="minorEastAsia"/>
          <w:sz w:val="28"/>
          <w:szCs w:val="28"/>
          <w:lang w:val="en-US" w:eastAsia="zh-CN"/>
        </w:rPr>
        <w:t>6</w:t>
      </w:r>
      <w:r>
        <w:rPr>
          <w:rFonts w:hint="eastAsia" w:ascii="楷体_GB2312" w:eastAsia="楷体_GB2312" w:hAnsiTheme="minorEastAsia"/>
          <w:sz w:val="28"/>
          <w:szCs w:val="28"/>
          <w:lang w:eastAsia="zh-CN"/>
        </w:rPr>
        <w:t>页</w:t>
      </w:r>
    </w:p>
    <w:tbl>
      <w:tblPr>
        <w:tblStyle w:val="2"/>
        <w:tblW w:w="9592" w:type="dxa"/>
        <w:tblInd w:w="-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52"/>
        <w:gridCol w:w="1279"/>
        <w:gridCol w:w="5336"/>
        <w:gridCol w:w="2325"/>
      </w:tblGrid>
      <w:tr w14:paraId="173EA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1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1DA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13.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5B1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氨（以N计）</w:t>
            </w:r>
          </w:p>
        </w:tc>
        <w:tc>
          <w:tcPr>
            <w:tcW w:w="5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0CC6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GB/T5750.5-2023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《生活饮用水标准检验方法 第5部分：无机非金属指标》 11.4流动注射法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D396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FIA-6000+全自动流动注射分析仪（100031）</w:t>
            </w:r>
          </w:p>
        </w:tc>
      </w:tr>
      <w:tr w14:paraId="71417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BDB6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14.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C15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铝</w:t>
            </w:r>
          </w:p>
        </w:tc>
        <w:tc>
          <w:tcPr>
            <w:tcW w:w="5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D49AB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GB/T5750.6-2023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 第6部分：金属和类金属指标》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 xml:space="preserve"> 4.1铬天青S分光光度法  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62BC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WFJ210</w:t>
            </w: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型可见分光光度计（100045）</w:t>
            </w:r>
          </w:p>
        </w:tc>
      </w:tr>
      <w:tr w14:paraId="4F734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046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15.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3CD2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铁</w:t>
            </w:r>
          </w:p>
        </w:tc>
        <w:tc>
          <w:tcPr>
            <w:tcW w:w="5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FB76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楷体_GB2312" w:eastAsia="楷体_GB2312" w:hAnsiTheme="minorEastAsia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GB/T5750.6-2023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 第6部分：金属和类金属指标》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 xml:space="preserve"> 5.1火焰原子吸收分光光度法  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FA3D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TAS-990型原子吸收分光光度计</w:t>
            </w: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(100027)</w:t>
            </w:r>
          </w:p>
        </w:tc>
      </w:tr>
      <w:tr w14:paraId="2232F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7E1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16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16A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锰</w:t>
            </w:r>
          </w:p>
        </w:tc>
        <w:tc>
          <w:tcPr>
            <w:tcW w:w="5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6330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GB/T5750.6-2023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 第6部分：金属和类金属指标》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 xml:space="preserve"> 6.1火焰原子吸收分光光度法  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16A93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TAS-990型原子吸收分光光度计</w:t>
            </w: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(100027)</w:t>
            </w:r>
          </w:p>
        </w:tc>
      </w:tr>
      <w:tr w14:paraId="31683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1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A4B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17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130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铜</w:t>
            </w:r>
          </w:p>
        </w:tc>
        <w:tc>
          <w:tcPr>
            <w:tcW w:w="5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1CC0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GB/T 5750.6-2023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 第6部分：金属和类金属指标》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7.2火焰原子吸收分光光度法  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8E7F4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TAS-990型原子吸收分光光度计</w:t>
            </w: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(100027)</w:t>
            </w:r>
          </w:p>
        </w:tc>
      </w:tr>
      <w:tr w14:paraId="6A486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1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F1B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18.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D820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锌</w:t>
            </w:r>
          </w:p>
        </w:tc>
        <w:tc>
          <w:tcPr>
            <w:tcW w:w="5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CA7E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GB/T5750.6-2023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 第6部分：金属和类金属指标》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8.1火焰原子吸收分光光度法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7943A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TAS-990型原子吸收分光光度计</w:t>
            </w: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(100027)</w:t>
            </w:r>
          </w:p>
        </w:tc>
      </w:tr>
      <w:tr w14:paraId="470C8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27E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19.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77F9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砷</w:t>
            </w:r>
          </w:p>
        </w:tc>
        <w:tc>
          <w:tcPr>
            <w:tcW w:w="5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AE32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GB/T5750.6-2023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 第6部分：金属和类金属指标》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9.1氢化物原子荧光法 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78FD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AFS-933型原子荧光光度计（100033）</w:t>
            </w:r>
          </w:p>
        </w:tc>
      </w:tr>
      <w:tr w14:paraId="731FF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6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97E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20.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3600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汞</w:t>
            </w:r>
          </w:p>
        </w:tc>
        <w:tc>
          <w:tcPr>
            <w:tcW w:w="5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B2E3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GB/T5750.6-2023</w:t>
            </w: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 第6部分：金属和类金属指标》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11.1原子荧光法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1D37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AFS-933型原子荧光光度计（100033）</w:t>
            </w:r>
          </w:p>
        </w:tc>
      </w:tr>
      <w:tr w14:paraId="03BEB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6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9FF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21.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33B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镉</w:t>
            </w:r>
          </w:p>
        </w:tc>
        <w:tc>
          <w:tcPr>
            <w:tcW w:w="5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419B61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 w:line="280" w:lineRule="exact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</w:pPr>
          </w:p>
          <w:p w14:paraId="76D24D4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GB/T5750.6-2023《生活饮用水标准检验方法 第6部分：金属和类金属指标》 12.2原子荧光法</w:t>
            </w:r>
          </w:p>
          <w:p w14:paraId="0052F08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664B8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AFS-933型原子荧光光度计（100033）</w:t>
            </w:r>
          </w:p>
        </w:tc>
      </w:tr>
      <w:tr w14:paraId="61685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3A7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22.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D61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铬(六价)</w:t>
            </w:r>
          </w:p>
        </w:tc>
        <w:tc>
          <w:tcPr>
            <w:tcW w:w="5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63E2A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GB/T5750.6-2023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第6部分:金属和类金属指标》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13.1二苯碳酰二肼分光光度法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ab/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A7A4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 w:line="280" w:lineRule="exact"/>
              <w:ind w:left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WFJ2100可见分光光度计（100045）</w:t>
            </w:r>
          </w:p>
        </w:tc>
      </w:tr>
      <w:tr w14:paraId="35A53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3B6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23.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BCD0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铅</w:t>
            </w:r>
          </w:p>
        </w:tc>
        <w:tc>
          <w:tcPr>
            <w:tcW w:w="5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F2BA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GB/T 5750.6-2023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 第6部分：金属和类金属指标》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14.2氢化物原子荧光法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ab/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BA01C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AFS-933型原子荧光光度计（100033）</w:t>
            </w:r>
          </w:p>
        </w:tc>
      </w:tr>
      <w:tr w14:paraId="04F24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521C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24.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03F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高锰酸盐指数（以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O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subscript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计）</w:t>
            </w:r>
          </w:p>
        </w:tc>
        <w:tc>
          <w:tcPr>
            <w:tcW w:w="5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864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GB/T5750.7-2023《生活饮用水标准检验方法 第7部分：有机物综合指标》4.1酸性高锰酸钾滴定法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278F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25mL棕色滴定管</w:t>
            </w:r>
          </w:p>
        </w:tc>
      </w:tr>
      <w:tr w14:paraId="0E9C5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6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6906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25.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579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游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离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氯</w:t>
            </w:r>
          </w:p>
        </w:tc>
        <w:tc>
          <w:tcPr>
            <w:tcW w:w="5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7A47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GB/T5750.11-2023 《生活饮用水标准检验方法 第11部分：消毒剂指标》 4.3现场N,N二乙基对苯二胺（DPD）法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2483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袖珍式余氯总氯测定仪（100035）</w:t>
            </w:r>
          </w:p>
        </w:tc>
      </w:tr>
      <w:tr w14:paraId="499F5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8BF9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26.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F38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三氯甲烷</w:t>
            </w:r>
          </w:p>
        </w:tc>
        <w:tc>
          <w:tcPr>
            <w:tcW w:w="5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402C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GB/T5750.8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2023《生活饮用水标准检验方法 第8部分：有机物指标》4.3顶空毛细管柱气相色谱法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3743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GC</w:t>
            </w: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2014气相色谱仪（100028）</w:t>
            </w:r>
          </w:p>
        </w:tc>
      </w:tr>
      <w:tr w14:paraId="71A97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388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27.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847D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三溴甲烷</w:t>
            </w:r>
          </w:p>
        </w:tc>
        <w:tc>
          <w:tcPr>
            <w:tcW w:w="5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421A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 5750.8-2023《生活饮用水标准检验方法 第8部分:有机物指标》4.3顶空毛细管柱气相色谱法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ab/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AE052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GC</w:t>
            </w: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2014气相色谱仪（100028）</w:t>
            </w:r>
          </w:p>
        </w:tc>
      </w:tr>
    </w:tbl>
    <w:p w14:paraId="559783B8">
      <w:pPr>
        <w:spacing w:line="240" w:lineRule="auto"/>
        <w:jc w:val="center"/>
        <w:rPr>
          <w:rFonts w:hint="eastAsia" w:ascii="黑体" w:hAnsi="黑体" w:eastAsia="黑体" w:cs="黑体"/>
          <w:spacing w:val="20"/>
          <w:sz w:val="32"/>
          <w:szCs w:val="32"/>
          <w:lang w:eastAsia="zh-CN"/>
        </w:rPr>
      </w:pPr>
    </w:p>
    <w:p w14:paraId="7BE85202">
      <w:pPr>
        <w:spacing w:line="240" w:lineRule="auto"/>
        <w:jc w:val="center"/>
        <w:rPr>
          <w:rFonts w:hint="eastAsia" w:ascii="黑体" w:hAnsi="黑体" w:eastAsia="黑体" w:cs="黑体"/>
          <w:spacing w:val="2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20"/>
          <w:sz w:val="32"/>
          <w:szCs w:val="32"/>
          <w:lang w:eastAsia="zh-CN"/>
        </w:rPr>
        <w:t>检验项目依据及主要仪器</w:t>
      </w:r>
    </w:p>
    <w:p w14:paraId="11149576">
      <w:pPr>
        <w:rPr>
          <w:rFonts w:hint="eastAsia" w:ascii="楷体_GB2312" w:eastAsia="楷体_GB2312" w:hAnsiTheme="minorEastAsia"/>
          <w:sz w:val="28"/>
          <w:szCs w:val="28"/>
          <w:lang w:eastAsia="zh-CN"/>
        </w:rPr>
      </w:pPr>
      <w:r>
        <w:rPr>
          <w:rFonts w:hint="eastAsia" w:ascii="楷体_GB2312" w:eastAsia="楷体_GB2312" w:hAnsiTheme="minorEastAsia"/>
          <w:sz w:val="28"/>
          <w:szCs w:val="28"/>
        </w:rPr>
        <w:t>报告编号：</w:t>
      </w:r>
      <w:r>
        <w:rPr>
          <w:rFonts w:hint="eastAsia" w:ascii="楷体_GB2312" w:eastAsia="楷体_GB2312"/>
          <w:sz w:val="28"/>
          <w:szCs w:val="28"/>
          <w:lang w:eastAsia="zh-CN"/>
        </w:rPr>
        <w:t>W2026-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 xml:space="preserve">063     </w:t>
      </w:r>
      <w:r>
        <w:rPr>
          <w:rFonts w:hint="eastAsia" w:ascii="楷体_GB2312" w:eastAsia="楷体_GB2312" w:hAnsiTheme="minorEastAsia"/>
          <w:sz w:val="32"/>
          <w:szCs w:val="32"/>
        </w:rPr>
        <w:t xml:space="preserve">           </w:t>
      </w:r>
      <w:r>
        <w:rPr>
          <w:rFonts w:hint="eastAsia" w:ascii="楷体_GB2312" w:eastAsia="楷体_GB2312" w:hAnsiTheme="minorEastAsia"/>
          <w:sz w:val="32"/>
          <w:szCs w:val="32"/>
          <w:lang w:val="en-US" w:eastAsia="zh-CN"/>
        </w:rPr>
        <w:t xml:space="preserve">                </w:t>
      </w:r>
      <w:r>
        <w:rPr>
          <w:rFonts w:hint="eastAsia" w:ascii="楷体_GB2312" w:eastAsia="楷体_GB2312" w:hAnsiTheme="minorEastAsia"/>
          <w:sz w:val="28"/>
          <w:szCs w:val="28"/>
        </w:rPr>
        <w:t>第</w:t>
      </w:r>
      <w:r>
        <w:rPr>
          <w:rFonts w:hint="eastAsia" w:ascii="楷体_GB2312" w:eastAsia="楷体_GB2312" w:hAnsiTheme="minorEastAsia"/>
          <w:sz w:val="28"/>
          <w:szCs w:val="28"/>
          <w:lang w:val="en-US" w:eastAsia="zh-CN"/>
        </w:rPr>
        <w:t>6</w:t>
      </w:r>
      <w:r>
        <w:rPr>
          <w:rFonts w:hint="eastAsia" w:ascii="楷体_GB2312" w:eastAsia="楷体_GB2312" w:hAnsiTheme="minorEastAsia"/>
          <w:sz w:val="28"/>
          <w:szCs w:val="28"/>
        </w:rPr>
        <w:t>页</w:t>
      </w:r>
      <w:r>
        <w:rPr>
          <w:rFonts w:hint="eastAsia" w:ascii="楷体_GB2312" w:eastAsia="楷体_GB2312" w:hAnsiTheme="minorEastAsia"/>
          <w:sz w:val="28"/>
          <w:szCs w:val="28"/>
          <w:lang w:eastAsia="zh-CN"/>
        </w:rPr>
        <w:t>共</w:t>
      </w:r>
      <w:r>
        <w:rPr>
          <w:rFonts w:hint="eastAsia" w:ascii="楷体_GB2312" w:eastAsia="楷体_GB2312" w:hAnsiTheme="minorEastAsia"/>
          <w:sz w:val="28"/>
          <w:szCs w:val="28"/>
          <w:lang w:val="en-US" w:eastAsia="zh-CN"/>
        </w:rPr>
        <w:t>6</w:t>
      </w:r>
      <w:r>
        <w:rPr>
          <w:rFonts w:hint="eastAsia" w:ascii="楷体_GB2312" w:eastAsia="楷体_GB2312" w:hAnsiTheme="minorEastAsia"/>
          <w:sz w:val="28"/>
          <w:szCs w:val="28"/>
          <w:lang w:eastAsia="zh-CN"/>
        </w:rPr>
        <w:t>页</w:t>
      </w:r>
    </w:p>
    <w:tbl>
      <w:tblPr>
        <w:tblStyle w:val="2"/>
        <w:tblW w:w="9577" w:type="dxa"/>
        <w:tblInd w:w="-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52"/>
        <w:gridCol w:w="1530"/>
        <w:gridCol w:w="5265"/>
        <w:gridCol w:w="2130"/>
      </w:tblGrid>
      <w:tr w14:paraId="76AA2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51F5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28.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8D1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一氯二溴甲烷</w:t>
            </w:r>
          </w:p>
        </w:tc>
        <w:tc>
          <w:tcPr>
            <w:tcW w:w="5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98D4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GB/T5750.8-2023 《生活饮用水标准检验方法 第8部分：有机物指标》4.3顶空毛细管柱气相色谱法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E1EF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GC</w:t>
            </w: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2014气相色谱仪（100028）</w:t>
            </w:r>
          </w:p>
        </w:tc>
      </w:tr>
      <w:tr w14:paraId="352EB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1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414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29.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80B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二氯一溴甲烷</w:t>
            </w:r>
          </w:p>
        </w:tc>
        <w:tc>
          <w:tcPr>
            <w:tcW w:w="5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A81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GB/T5750.8-2023 《生活饮用水标准检验方法 第8部分：有机物指标》4.3顶空毛细管柱气相色谱法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D622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GC</w:t>
            </w: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2014气相色谱仪（100028）</w:t>
            </w:r>
          </w:p>
        </w:tc>
      </w:tr>
      <w:tr w14:paraId="3EF6E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1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B220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30.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63B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三卤甲烷</w:t>
            </w:r>
          </w:p>
        </w:tc>
        <w:tc>
          <w:tcPr>
            <w:tcW w:w="5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308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 5750.8-2023 《生活饮用水标准检验方法第8部分:有机物指标》4.3顶空毛细管柱气相色谱法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ab/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9110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/</w:t>
            </w:r>
          </w:p>
        </w:tc>
      </w:tr>
      <w:tr w14:paraId="0CEB1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A02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31.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6AFC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二氯乙酸</w:t>
            </w:r>
          </w:p>
        </w:tc>
        <w:tc>
          <w:tcPr>
            <w:tcW w:w="5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853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GB/T5750.10-2023《生活饮用水标准检验方法 第10部分：消毒副产物指标》15.2离子色谱-电导检测法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93D5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IC6310型离子色谱仪 （100055）</w:t>
            </w:r>
          </w:p>
        </w:tc>
      </w:tr>
      <w:tr w14:paraId="1FE37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929ED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32.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D85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三氯乙酸</w:t>
            </w:r>
          </w:p>
        </w:tc>
        <w:tc>
          <w:tcPr>
            <w:tcW w:w="5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25D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GB/T5750.10-2023《生活饮用水标准检验方法 第10部分：消毒副产物指标》16.2离子色谱-电导检测法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226D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IC6310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型离子色谱仪 （100055）</w:t>
            </w:r>
          </w:p>
        </w:tc>
      </w:tr>
      <w:tr w14:paraId="043EC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EF51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33.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BF0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氯酸盐</w:t>
            </w:r>
          </w:p>
        </w:tc>
        <w:tc>
          <w:tcPr>
            <w:tcW w:w="5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373C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 5750.10-2023《生活饮用水标准检验方法 第10部分:消毒副产物指标》21.2离子色谱法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8C8A8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IC6310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型离子色谱仪 （100055）</w:t>
            </w:r>
          </w:p>
        </w:tc>
      </w:tr>
      <w:tr w14:paraId="51E2C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6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A9F60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34.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7DF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菌落总数</w:t>
            </w:r>
          </w:p>
        </w:tc>
        <w:tc>
          <w:tcPr>
            <w:tcW w:w="5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10C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 5750.12-2023《生活饮用水标准检验方法 第12部分:微生物指标》4.1平皿计数法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ab/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2CAB9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BPX-272型电热恒温培养箱（200002）</w:t>
            </w:r>
          </w:p>
        </w:tc>
      </w:tr>
      <w:tr w14:paraId="36F7F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496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35.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8F3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总大肠菌群</w:t>
            </w:r>
          </w:p>
        </w:tc>
        <w:tc>
          <w:tcPr>
            <w:tcW w:w="5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462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GB/T5750.12-2023《生活饮用水标准检验方法 第12部分：微生物指标》5.3酶底物法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4A8D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BPX-272型电热恒温培养箱（200002）</w:t>
            </w:r>
          </w:p>
        </w:tc>
      </w:tr>
      <w:tr w14:paraId="7E870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7C6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36.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646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大肠埃希氏菌</w:t>
            </w:r>
          </w:p>
        </w:tc>
        <w:tc>
          <w:tcPr>
            <w:tcW w:w="5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9E37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GB/T5750.12-2023《生活饮用水标准检验方法第12部分:微生物指标》7.3酶底物法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ab/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仅用51孔定量盘法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71EB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BPX-272型电热恒温培养箱（200002）</w:t>
            </w:r>
          </w:p>
        </w:tc>
      </w:tr>
      <w:tr w14:paraId="48C06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3" w:hRule="exact"/>
        </w:trPr>
        <w:tc>
          <w:tcPr>
            <w:tcW w:w="95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CCD70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以下空白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。</w:t>
            </w:r>
          </w:p>
        </w:tc>
      </w:tr>
    </w:tbl>
    <w:p w14:paraId="616701BF"/>
    <w:sectPr>
      <w:pgSz w:w="11906" w:h="16838"/>
      <w:pgMar w:top="1440" w:right="1066" w:bottom="782" w:left="118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4ZjdiMDAyMTc3MTY0YTFiNzg2NmI5MWY1NjdkNTQifQ=="/>
  </w:docVars>
  <w:rsids>
    <w:rsidRoot w:val="00000000"/>
    <w:rsid w:val="004C691F"/>
    <w:rsid w:val="03540FAF"/>
    <w:rsid w:val="05833E9A"/>
    <w:rsid w:val="06616607"/>
    <w:rsid w:val="0748600C"/>
    <w:rsid w:val="078F4736"/>
    <w:rsid w:val="0A0A63E6"/>
    <w:rsid w:val="0B0254B9"/>
    <w:rsid w:val="0C674136"/>
    <w:rsid w:val="0DA70744"/>
    <w:rsid w:val="0E644F96"/>
    <w:rsid w:val="0E8A567D"/>
    <w:rsid w:val="0ED308B1"/>
    <w:rsid w:val="0F340419"/>
    <w:rsid w:val="0F67724C"/>
    <w:rsid w:val="0FDD306A"/>
    <w:rsid w:val="107A762B"/>
    <w:rsid w:val="115F4907"/>
    <w:rsid w:val="124473D0"/>
    <w:rsid w:val="13165211"/>
    <w:rsid w:val="13734411"/>
    <w:rsid w:val="13A74F1B"/>
    <w:rsid w:val="13AA5959"/>
    <w:rsid w:val="14765650"/>
    <w:rsid w:val="155470EE"/>
    <w:rsid w:val="16810BF3"/>
    <w:rsid w:val="16A62408"/>
    <w:rsid w:val="16AB3EC2"/>
    <w:rsid w:val="176722DB"/>
    <w:rsid w:val="18505AB5"/>
    <w:rsid w:val="18510CB1"/>
    <w:rsid w:val="18693547"/>
    <w:rsid w:val="193B1983"/>
    <w:rsid w:val="19985D3E"/>
    <w:rsid w:val="1A3F504D"/>
    <w:rsid w:val="1B253F4C"/>
    <w:rsid w:val="1B3845A5"/>
    <w:rsid w:val="1C254D86"/>
    <w:rsid w:val="1C6C5D0E"/>
    <w:rsid w:val="1C872CDB"/>
    <w:rsid w:val="1C8B27CB"/>
    <w:rsid w:val="1D274A81"/>
    <w:rsid w:val="1D444728"/>
    <w:rsid w:val="1E215CE4"/>
    <w:rsid w:val="1F94687E"/>
    <w:rsid w:val="204A474C"/>
    <w:rsid w:val="204F58BE"/>
    <w:rsid w:val="20E701EC"/>
    <w:rsid w:val="211014F1"/>
    <w:rsid w:val="2141041A"/>
    <w:rsid w:val="21466CC1"/>
    <w:rsid w:val="216B2BCB"/>
    <w:rsid w:val="216E5A67"/>
    <w:rsid w:val="22901A29"/>
    <w:rsid w:val="23067E5B"/>
    <w:rsid w:val="2564005E"/>
    <w:rsid w:val="29231FDE"/>
    <w:rsid w:val="2A742AF1"/>
    <w:rsid w:val="2A9B26E3"/>
    <w:rsid w:val="2B4F0CC3"/>
    <w:rsid w:val="2D9C43CC"/>
    <w:rsid w:val="2FD0186F"/>
    <w:rsid w:val="31D64091"/>
    <w:rsid w:val="31F7068F"/>
    <w:rsid w:val="324F174E"/>
    <w:rsid w:val="33C323F3"/>
    <w:rsid w:val="34EA0FAE"/>
    <w:rsid w:val="34EE34A0"/>
    <w:rsid w:val="355A2F26"/>
    <w:rsid w:val="35EA29D5"/>
    <w:rsid w:val="361E6007"/>
    <w:rsid w:val="364F7E41"/>
    <w:rsid w:val="36513B37"/>
    <w:rsid w:val="36E0150E"/>
    <w:rsid w:val="36E15B49"/>
    <w:rsid w:val="37F95E69"/>
    <w:rsid w:val="3986639D"/>
    <w:rsid w:val="3A09622E"/>
    <w:rsid w:val="3C8745AC"/>
    <w:rsid w:val="3D0A0A63"/>
    <w:rsid w:val="40B13F84"/>
    <w:rsid w:val="42332E3A"/>
    <w:rsid w:val="42380450"/>
    <w:rsid w:val="437B768F"/>
    <w:rsid w:val="43A063FA"/>
    <w:rsid w:val="43EC32A0"/>
    <w:rsid w:val="44912957"/>
    <w:rsid w:val="44E7318D"/>
    <w:rsid w:val="44EE250F"/>
    <w:rsid w:val="460B321A"/>
    <w:rsid w:val="47913409"/>
    <w:rsid w:val="48753D9E"/>
    <w:rsid w:val="48964EB7"/>
    <w:rsid w:val="4907292A"/>
    <w:rsid w:val="49CF169A"/>
    <w:rsid w:val="49D3147C"/>
    <w:rsid w:val="4A1505F1"/>
    <w:rsid w:val="4AE64EED"/>
    <w:rsid w:val="4B5761E7"/>
    <w:rsid w:val="4BBA19D7"/>
    <w:rsid w:val="51BE2219"/>
    <w:rsid w:val="52245D03"/>
    <w:rsid w:val="52717CB7"/>
    <w:rsid w:val="53503C30"/>
    <w:rsid w:val="53B153CF"/>
    <w:rsid w:val="545A24A8"/>
    <w:rsid w:val="54BE6284"/>
    <w:rsid w:val="54F4204D"/>
    <w:rsid w:val="55FE698A"/>
    <w:rsid w:val="59706DB8"/>
    <w:rsid w:val="5A900F23"/>
    <w:rsid w:val="5AE26D53"/>
    <w:rsid w:val="5B1E3043"/>
    <w:rsid w:val="5BD559F1"/>
    <w:rsid w:val="5C537F09"/>
    <w:rsid w:val="5C91458D"/>
    <w:rsid w:val="60264CC4"/>
    <w:rsid w:val="602F2A3B"/>
    <w:rsid w:val="60532954"/>
    <w:rsid w:val="65A56E26"/>
    <w:rsid w:val="66DE2AC5"/>
    <w:rsid w:val="67397CFB"/>
    <w:rsid w:val="67650AF0"/>
    <w:rsid w:val="69F02BC0"/>
    <w:rsid w:val="6A47002D"/>
    <w:rsid w:val="6A507835"/>
    <w:rsid w:val="6B2F50E5"/>
    <w:rsid w:val="6B3C600C"/>
    <w:rsid w:val="6C4433CA"/>
    <w:rsid w:val="6DA61217"/>
    <w:rsid w:val="6EAB3BD4"/>
    <w:rsid w:val="6EE373ED"/>
    <w:rsid w:val="70450D71"/>
    <w:rsid w:val="71A131C9"/>
    <w:rsid w:val="71AE6417"/>
    <w:rsid w:val="731004AA"/>
    <w:rsid w:val="738F5E3F"/>
    <w:rsid w:val="75461F61"/>
    <w:rsid w:val="75EE30A1"/>
    <w:rsid w:val="7750356B"/>
    <w:rsid w:val="77870112"/>
    <w:rsid w:val="78196F85"/>
    <w:rsid w:val="78745037"/>
    <w:rsid w:val="78F41CBE"/>
    <w:rsid w:val="79490272"/>
    <w:rsid w:val="7A0F02C4"/>
    <w:rsid w:val="7A8B7E49"/>
    <w:rsid w:val="7E3F60E7"/>
    <w:rsid w:val="7F552EDD"/>
    <w:rsid w:val="7F73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2070</Words>
  <Characters>2886</Characters>
  <Lines>0</Lines>
  <Paragraphs>0</Paragraphs>
  <TotalTime>51</TotalTime>
  <ScaleCrop>false</ScaleCrop>
  <LinksUpToDate>false</LinksUpToDate>
  <CharactersWithSpaces>3239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2024-03-22T01:45:00Z</dcterms:created>
  <dc:creator>Administrator</dc:creator>
  <cp:lastModifiedBy>感恩之心</cp:lastModifiedBy>
  <cp:lastPrinted>2026-04-14T08:58:00Z</cp:lastPrinted>
  <dcterms:modified xsi:type="dcterms:W3CDTF">2026-07-22T08:00:04Z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8A9CCE26D56D45EDA27CB0A49C0A8091_12</vt:lpwstr>
  </property>
  <property fmtid="{D5CDD505-2E9C-101B-9397-08002B2CF9AE}" pid="4" name="KSOTemplateDocerSaveRecord">
    <vt:lpwstr>eyJoZGlkIjoiOGU4ZjdiMDAyMTc3MTY0YTFiNzg2NmI5MWY1NjdkNTQiLCJ1c2VySWQiOiI0NDc3NTg1OTIifQ==</vt:lpwstr>
  </property>
</Properties>
</file>