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汾阳市检验检测中心巡察整改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情况</w:t>
      </w:r>
    </w:p>
    <w:p w14:paraId="6EE6A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0"/>
          <w:lang w:val="en-US" w:eastAsia="zh-CN"/>
        </w:rPr>
      </w:pPr>
      <w:r>
        <w:rPr>
          <w:rFonts w:ascii="仿宋" w:hAnsi="仿宋" w:eastAsia="仿宋" w:cs="Times New Roman"/>
          <w:sz w:val="32"/>
          <w:szCs w:val="30"/>
        </w:rPr>
        <w:t>20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25</w:t>
      </w:r>
      <w:r>
        <w:rPr>
          <w:rFonts w:hint="eastAsia" w:ascii="仿宋" w:hAnsi="仿宋" w:eastAsia="仿宋" w:cs="Times New Roman"/>
          <w:sz w:val="32"/>
          <w:szCs w:val="30"/>
        </w:rPr>
        <w:t>年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0"/>
        </w:rPr>
        <w:t>月至202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0"/>
        </w:rPr>
        <w:t>年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0"/>
        </w:rPr>
        <w:t>月，市委</w:t>
      </w:r>
      <w:r>
        <w:rPr>
          <w:rFonts w:hint="eastAsia" w:ascii="仿宋" w:hAnsi="仿宋" w:eastAsia="仿宋" w:cs="Times New Roman"/>
          <w:sz w:val="32"/>
          <w:szCs w:val="30"/>
          <w:lang w:eastAsia="zh-CN"/>
        </w:rPr>
        <w:t>巡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察四</w:t>
      </w:r>
      <w:r>
        <w:rPr>
          <w:rFonts w:hint="eastAsia" w:ascii="仿宋" w:hAnsi="仿宋" w:eastAsia="仿宋" w:cs="Times New Roman"/>
          <w:sz w:val="32"/>
          <w:szCs w:val="30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汾阳</w:t>
      </w:r>
      <w:r>
        <w:rPr>
          <w:rFonts w:hint="eastAsia" w:ascii="仿宋" w:hAnsi="仿宋" w:eastAsia="仿宋" w:cs="仿宋"/>
          <w:sz w:val="32"/>
          <w:szCs w:val="32"/>
        </w:rPr>
        <w:t>市委统一部署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和安排，对我中心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进行了全面</w:t>
      </w:r>
      <w:r>
        <w:rPr>
          <w:rFonts w:hint="eastAsia" w:ascii="仿宋" w:hAnsi="仿宋" w:eastAsia="仿宋" w:cs="Times New Roman"/>
          <w:sz w:val="32"/>
          <w:szCs w:val="30"/>
        </w:rPr>
        <w:t>巡察</w:t>
      </w:r>
      <w:r>
        <w:rPr>
          <w:rFonts w:hint="eastAsia" w:ascii="仿宋" w:hAnsi="仿宋" w:eastAsia="仿宋" w:cs="Times New Roman"/>
          <w:sz w:val="32"/>
          <w:szCs w:val="30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2025年8</w:t>
      </w:r>
      <w:r>
        <w:rPr>
          <w:rFonts w:hint="eastAsia" w:ascii="仿宋" w:hAnsi="仿宋" w:eastAsia="仿宋" w:cs="Times New Roman"/>
          <w:sz w:val="32"/>
          <w:szCs w:val="30"/>
        </w:rPr>
        <w:t>月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0"/>
        </w:rPr>
        <w:t>日，市委</w:t>
      </w:r>
      <w:r>
        <w:rPr>
          <w:rFonts w:hint="eastAsia" w:ascii="仿宋" w:hAnsi="仿宋" w:eastAsia="仿宋" w:cs="Times New Roman"/>
          <w:sz w:val="32"/>
          <w:szCs w:val="30"/>
          <w:lang w:eastAsia="zh-CN"/>
        </w:rPr>
        <w:t>第四</w:t>
      </w:r>
      <w:r>
        <w:rPr>
          <w:rFonts w:hint="eastAsia" w:ascii="仿宋" w:hAnsi="仿宋" w:eastAsia="仿宋" w:cs="Times New Roman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巡察组对我中心的</w:t>
      </w:r>
      <w:r>
        <w:rPr>
          <w:rFonts w:hint="eastAsia" w:ascii="仿宋" w:hAnsi="仿宋" w:eastAsia="仿宋" w:cs="Times New Roman"/>
          <w:sz w:val="32"/>
          <w:szCs w:val="30"/>
        </w:rPr>
        <w:t>巡察</w:t>
      </w:r>
      <w:r>
        <w:rPr>
          <w:rFonts w:hint="eastAsia" w:ascii="仿宋" w:hAnsi="仿宋" w:eastAsia="仿宋" w:cs="Times New Roman"/>
          <w:sz w:val="32"/>
          <w:szCs w:val="30"/>
          <w:lang w:eastAsia="zh-CN"/>
        </w:rPr>
        <w:t>情况进行了</w:t>
      </w:r>
      <w:r>
        <w:rPr>
          <w:rFonts w:hint="eastAsia" w:ascii="仿宋" w:hAnsi="仿宋" w:eastAsia="仿宋" w:cs="Times New Roman"/>
          <w:sz w:val="32"/>
          <w:szCs w:val="30"/>
        </w:rPr>
        <w:t>反馈</w:t>
      </w:r>
      <w:r>
        <w:rPr>
          <w:rFonts w:hint="eastAsia" w:ascii="仿宋" w:hAnsi="仿宋" w:eastAsia="仿宋" w:cs="Times New Roman"/>
          <w:sz w:val="32"/>
          <w:szCs w:val="30"/>
          <w:lang w:eastAsia="zh-CN"/>
        </w:rPr>
        <w:t>，提出的四个方面</w:t>
      </w:r>
      <w:r>
        <w:rPr>
          <w:rFonts w:hint="eastAsia" w:ascii="仿宋" w:hAnsi="仿宋" w:eastAsia="仿宋" w:cs="Times New Roman"/>
          <w:sz w:val="32"/>
          <w:szCs w:val="30"/>
          <w:lang w:val="en-US" w:eastAsia="zh-CN"/>
        </w:rPr>
        <w:t>12个问题客观中肯、切中要害，我中心领导态度鲜明全盘接受。为落实问题的整改，中心领导高度重视，把问题整改工作作为一项重大政治任务，强化领导，细化责任，对症施策，完善并建立了长效机制，已完成整改问题9个，正在整改3个。现将整改落实情况予以公布：</w:t>
      </w:r>
    </w:p>
    <w:p w14:paraId="7874FB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组织开展整改工作情况</w:t>
      </w:r>
    </w:p>
    <w:p w14:paraId="3E995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（一）统一思想，认真领会巡察整改要求。</w:t>
      </w:r>
    </w:p>
    <w:p w14:paraId="16A31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中心领导班子深刻认识到巡察整改是重大政治任务，严格遵循《中国共产党巡视工作条例》要求，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坚持</w:t>
      </w:r>
      <w:r>
        <w:rPr>
          <w:rFonts w:hint="eastAsia" w:ascii="仿宋" w:hAnsi="仿宋" w:eastAsia="仿宋" w:cs="仿宋"/>
          <w:sz w:val="32"/>
          <w:szCs w:val="32"/>
        </w:rPr>
        <w:t>把“两个维护”作为整改根本遵循，坚持“当下改”与“长久立”相结合，既集中解决突出问题，又深挖根源建章立制，推动整改工作有序有力开展。</w:t>
      </w:r>
    </w:p>
    <w:p w14:paraId="424AD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321" w:firstLineChars="1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0"/>
          <w:lang w:eastAsia="zh-CN"/>
        </w:rPr>
        <w:t>（二）加强领导，加快推动巡察整改落实。</w:t>
      </w:r>
    </w:p>
    <w:p w14:paraId="7E3F0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为确保整改工作取得实效，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整改领导小组，负责整改工作的统筹协调和督促检查。整改领导小组下设办公室，负责与市委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联系并做好反馈意见整改工作期间的日常工作。</w:t>
      </w:r>
    </w:p>
    <w:p w14:paraId="63EC8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1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（三）明确分工，有序开展巡察整改工作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DF6E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中心领导班子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的指导下，汾阳市综合检验检测中心</w:t>
      </w:r>
      <w:r>
        <w:rPr>
          <w:rFonts w:hint="eastAsia" w:ascii="仿宋" w:hAnsi="仿宋" w:eastAsia="仿宋" w:cs="仿宋"/>
          <w:sz w:val="32"/>
          <w:szCs w:val="32"/>
        </w:rPr>
        <w:t>坚持问题导向，将任务分解细化，明确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时间节点、责任领</w:t>
      </w:r>
      <w:r>
        <w:rPr>
          <w:rFonts w:hint="eastAsia" w:ascii="仿宋" w:hAnsi="仿宋" w:eastAsia="仿宋" w:cs="Times New Roman"/>
          <w:sz w:val="32"/>
          <w:szCs w:val="30"/>
        </w:rPr>
        <w:t>导、牵头部门和责任人，扎实做好反馈意见的整改落实工作。</w:t>
      </w:r>
    </w:p>
    <w:p w14:paraId="00F87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整改内容及整改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6E0D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（一）党的建设弱化虚化问题整改情况</w:t>
      </w:r>
    </w:p>
    <w:p w14:paraId="7C34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sz w:val="32"/>
          <w:szCs w:val="32"/>
        </w:rPr>
        <w:t>理论学习浮于表面</w:t>
      </w:r>
    </w:p>
    <w:p w14:paraId="26B12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整改情况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6F9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通过整改，</w:t>
      </w:r>
      <w:r>
        <w:rPr>
          <w:rFonts w:hint="eastAsia" w:ascii="仿宋" w:hAnsi="仿宋" w:eastAsia="仿宋" w:cs="仿宋"/>
          <w:sz w:val="32"/>
          <w:szCs w:val="32"/>
        </w:rPr>
        <w:t>严格落实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每周三的</w:t>
      </w:r>
      <w:r>
        <w:rPr>
          <w:rFonts w:hint="eastAsia" w:ascii="仿宋" w:hAnsi="仿宋" w:eastAsia="仿宋" w:cs="仿宋"/>
          <w:sz w:val="32"/>
          <w:szCs w:val="32"/>
        </w:rPr>
        <w:t>集中学习制度，将习近平新时代中国特色社会主义思想、食品药品安全重要论述等作为必学内容，组织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专题学习和研讨交流，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理论学习与检验检测业务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进行了</w:t>
      </w:r>
      <w:r>
        <w:rPr>
          <w:rFonts w:hint="eastAsia" w:ascii="仿宋" w:hAnsi="仿宋" w:eastAsia="仿宋" w:cs="仿宋"/>
          <w:sz w:val="32"/>
          <w:szCs w:val="32"/>
        </w:rPr>
        <w:t>深度融合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更新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党建学习版面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启用电子显示屏滚动播放党的创新理论和巡察整改要求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搭建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内部工作群学习专栏，发布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学习资料，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形成了浓厚的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学习氛围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使广大干部职工做到了学习的常态化，系统化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4CA9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问题2：</w:t>
      </w:r>
      <w:r>
        <w:rPr>
          <w:rFonts w:hint="eastAsia" w:ascii="仿宋" w:hAnsi="仿宋" w:eastAsia="仿宋" w:cs="仿宋"/>
          <w:sz w:val="32"/>
          <w:szCs w:val="32"/>
        </w:rPr>
        <w:t>意识形态工作落实不力</w:t>
      </w:r>
    </w:p>
    <w:p w14:paraId="6AECD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13C8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通过整改，</w:t>
      </w:r>
      <w:r>
        <w:rPr>
          <w:rFonts w:hint="eastAsia" w:ascii="仿宋" w:hAnsi="仿宋" w:eastAsia="仿宋" w:cs="仿宋"/>
          <w:sz w:val="32"/>
          <w:szCs w:val="32"/>
        </w:rPr>
        <w:t>严格执行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相关实施细则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意识形态工作领导小组，明确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专人负责日常管理，将意识形态工作纳入年度工作要点和党建考核体系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2025年7月、8月、9月、11月、12月开展了多起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警示教育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做到以案为鉴，警钟长鸣；通过学习《习近平谈治国理政》第四卷：“把文化建设摆在更加突出位置，要坚持马克思主义在意识形态领域的指导地位……”。学习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教育培训</w:t>
      </w:r>
      <w:r>
        <w:rPr>
          <w:rFonts w:hint="eastAsia" w:ascii="仿宋" w:hAnsi="仿宋" w:eastAsia="仿宋" w:cs="仿宋"/>
          <w:sz w:val="32"/>
          <w:szCs w:val="32"/>
        </w:rPr>
        <w:t>覆盖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全体干部职工，有效提升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全员的</w:t>
      </w:r>
      <w:r>
        <w:rPr>
          <w:rFonts w:hint="eastAsia" w:ascii="仿宋" w:hAnsi="仿宋" w:eastAsia="仿宋" w:cs="仿宋"/>
          <w:sz w:val="32"/>
          <w:szCs w:val="32"/>
        </w:rPr>
        <w:t>政治敏锐性和鉴别力。</w:t>
      </w:r>
    </w:p>
    <w:p w14:paraId="4242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问题3:</w:t>
      </w:r>
      <w:r>
        <w:rPr>
          <w:rFonts w:hint="eastAsia" w:ascii="仿宋" w:hAnsi="仿宋" w:eastAsia="仿宋" w:cs="仿宋"/>
          <w:sz w:val="32"/>
          <w:szCs w:val="32"/>
        </w:rPr>
        <w:t>党建工作规范程度不高</w:t>
      </w:r>
    </w:p>
    <w:p w14:paraId="7955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300F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通过整改，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组织学习了“习近平在中央和国家机关党建工作会议的讲话”；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重新</w:t>
      </w:r>
      <w:r>
        <w:rPr>
          <w:rFonts w:hint="eastAsia" w:ascii="仿宋" w:hAnsi="仿宋" w:eastAsia="仿宋" w:cs="仿宋"/>
          <w:sz w:val="32"/>
          <w:szCs w:val="32"/>
        </w:rPr>
        <w:t>修订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《党支部工作操作规范》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召开了巡察整改专题民主生活会</w:t>
      </w:r>
      <w:r>
        <w:rPr>
          <w:rFonts w:hint="eastAsia" w:ascii="仿宋" w:hAnsi="仿宋" w:eastAsia="仿宋" w:cs="仿宋"/>
          <w:sz w:val="32"/>
          <w:szCs w:val="32"/>
        </w:rPr>
        <w:t>，采用“开门见山点问题、实事求是提意见”的方式，达到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“红脸出汗、排毒治病”效果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党费收缴管理，完成过往党费收缴登记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纠错补录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保证了今后党费收缴的准确性、规范化。</w:t>
      </w:r>
    </w:p>
    <w:p w14:paraId="2CE44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（二）履职尽责不够到位问题整改情况</w:t>
      </w:r>
    </w:p>
    <w:p w14:paraId="711A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问题1:</w:t>
      </w:r>
      <w:r>
        <w:rPr>
          <w:rFonts w:hint="eastAsia" w:ascii="仿宋" w:hAnsi="仿宋" w:eastAsia="仿宋" w:cs="仿宋"/>
          <w:sz w:val="32"/>
          <w:szCs w:val="32"/>
        </w:rPr>
        <w:t>检验检测核心能力不足</w:t>
      </w:r>
    </w:p>
    <w:p w14:paraId="0F5E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0538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通过整改，</w:t>
      </w:r>
      <w:r>
        <w:rPr>
          <w:rFonts w:hint="eastAsia" w:ascii="仿宋" w:hAnsi="仿宋" w:eastAsia="仿宋" w:cs="仿宋"/>
          <w:sz w:val="32"/>
          <w:szCs w:val="32"/>
        </w:rPr>
        <w:t>划分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样品制备区域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采样、检测、数据记录全流程操作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；中心于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2025年7月份，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检验检测技能培训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样品管理、数据复核、报告审核闭环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使中心的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检测结果溯源性和准确性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得到了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显著提升。</w:t>
      </w:r>
    </w:p>
    <w:p w14:paraId="065C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问题2:</w:t>
      </w:r>
      <w:r>
        <w:rPr>
          <w:rFonts w:hint="eastAsia" w:ascii="仿宋" w:hAnsi="仿宋" w:eastAsia="仿宋" w:cs="仿宋"/>
          <w:sz w:val="32"/>
          <w:szCs w:val="32"/>
        </w:rPr>
        <w:t>‘三重一大’决策执行不严格</w:t>
      </w:r>
    </w:p>
    <w:p w14:paraId="77EA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2B8E1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修订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“三重一大”决策制度实施细则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严格执行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领导末位表态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全程记录存档制度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“三重一大”事项会前酝酿、会上审议、会后督办机制，确保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重大事项决策程序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规范，提升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决策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科学性和民主性。</w:t>
      </w:r>
    </w:p>
    <w:p w14:paraId="19B0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问题3: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选人用人和队伍建设滞后”</w:t>
      </w:r>
    </w:p>
    <w:p w14:paraId="221E8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45133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实施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“人才强检”计划，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已报请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汾阳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市人社局，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公开招聘专业技术人员，优化队伍年龄结构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获批2026年准招专业技术人员2名；</w:t>
      </w:r>
      <w:r>
        <w:rPr>
          <w:rFonts w:hint="eastAsia" w:ascii="仿宋" w:hAnsi="仿宋" w:eastAsia="仿宋" w:cs="仿宋"/>
          <w:sz w:val="32"/>
          <w:szCs w:val="32"/>
        </w:rPr>
        <w:t>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常态化培训机制，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</w:rPr>
        <w:t>干部职工参加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专业资质考试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“师带徒”结对帮扶活动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选派骨干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参加了上级单位组织的培训</w:t>
      </w:r>
      <w:r>
        <w:rPr>
          <w:rFonts w:hint="eastAsia" w:ascii="仿宋" w:hAnsi="仿宋" w:eastAsia="仿宋" w:cs="仿宋"/>
          <w:sz w:val="32"/>
          <w:szCs w:val="32"/>
        </w:rPr>
        <w:t>学习，稳步提升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队伍专业能力。</w:t>
      </w:r>
    </w:p>
    <w:p w14:paraId="7446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（三）纪律作风不够严实问题整改情况</w:t>
      </w:r>
    </w:p>
    <w:p w14:paraId="0D87F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问题1:</w:t>
      </w:r>
      <w:r>
        <w:rPr>
          <w:rFonts w:hint="eastAsia" w:ascii="仿宋" w:hAnsi="仿宋" w:eastAsia="仿宋" w:cs="仿宋"/>
          <w:sz w:val="32"/>
          <w:szCs w:val="32"/>
        </w:rPr>
        <w:t>党员管理和廉政建设薄弱</w:t>
      </w:r>
    </w:p>
    <w:p w14:paraId="1952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75173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通过整改，</w:t>
      </w:r>
      <w:r>
        <w:rPr>
          <w:rFonts w:hint="eastAsia" w:ascii="仿宋" w:hAnsi="仿宋" w:eastAsia="仿宋" w:cs="仿宋"/>
          <w:sz w:val="32"/>
          <w:szCs w:val="32"/>
        </w:rPr>
        <w:t>全面梳理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关键环节廉政风险点，建立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风险清单和防控台账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组织全体班子成员及重点岗位人员签订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廉政承诺书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班子成员按要求开展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廉政谈话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全覆盖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；重新认真</w:t>
      </w:r>
      <w:r>
        <w:rPr>
          <w:rFonts w:hint="eastAsia" w:ascii="仿宋" w:hAnsi="仿宋" w:eastAsia="仿宋" w:cs="仿宋"/>
          <w:sz w:val="32"/>
          <w:szCs w:val="32"/>
        </w:rPr>
        <w:t>修订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绩效考核管理办法，严格执行奖惩规定，严肃处理纪律作风问题，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使全体</w:t>
      </w:r>
      <w:r>
        <w:rPr>
          <w:rFonts w:hint="eastAsia" w:ascii="仿宋" w:hAnsi="仿宋" w:eastAsia="仿宋" w:cs="仿宋"/>
          <w:sz w:val="32"/>
          <w:szCs w:val="32"/>
        </w:rPr>
        <w:t>干部职工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纪律意识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得到进一步的</w:t>
      </w:r>
      <w:r>
        <w:rPr>
          <w:rFonts w:hint="eastAsia" w:ascii="仿宋" w:hAnsi="仿宋" w:eastAsia="仿宋" w:cs="仿宋"/>
          <w:sz w:val="32"/>
          <w:szCs w:val="32"/>
        </w:rPr>
        <w:t>增强。</w:t>
      </w:r>
    </w:p>
    <w:p w14:paraId="7B60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问题2:</w:t>
      </w:r>
      <w:r>
        <w:rPr>
          <w:rFonts w:hint="eastAsia" w:ascii="仿宋" w:hAnsi="仿宋" w:eastAsia="仿宋" w:cs="仿宋"/>
          <w:sz w:val="32"/>
          <w:szCs w:val="32"/>
        </w:rPr>
        <w:t>财务运行管理不规范</w:t>
      </w:r>
    </w:p>
    <w:p w14:paraId="11FF4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28B9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通过整改，</w:t>
      </w:r>
      <w:r>
        <w:rPr>
          <w:rFonts w:hint="eastAsia" w:ascii="仿宋" w:hAnsi="仿宋" w:eastAsia="仿宋" w:cs="仿宋"/>
          <w:sz w:val="32"/>
          <w:szCs w:val="32"/>
        </w:rPr>
        <w:t>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财务内控制度和报销流程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财务管理专题培训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严格执行财经纪律，对发票审核、经费使用、合同管理等环节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进一步做到</w:t>
      </w:r>
      <w:r>
        <w:rPr>
          <w:rFonts w:hint="eastAsia" w:ascii="仿宋" w:hAnsi="仿宋" w:eastAsia="仿宋" w:cs="仿宋"/>
          <w:sz w:val="32"/>
          <w:szCs w:val="32"/>
        </w:rPr>
        <w:t>从严把关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政府采购程序和人员工资发放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各类财务违规问题，建立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财务监管长效机制。</w:t>
      </w:r>
    </w:p>
    <w:p w14:paraId="60DB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问题3:</w:t>
      </w:r>
      <w:r>
        <w:rPr>
          <w:rFonts w:hint="eastAsia" w:ascii="仿宋" w:hAnsi="仿宋" w:eastAsia="仿宋" w:cs="仿宋"/>
          <w:sz w:val="32"/>
          <w:szCs w:val="32"/>
        </w:rPr>
        <w:t>巡察整改落实不到位</w:t>
      </w:r>
    </w:p>
    <w:p w14:paraId="7E983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5BB9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对以往巡察反馈问题开展“回头看”，制定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专项整改方案，健全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相关长效机制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整改“回头看”常态化机制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定期开展自查自纠，及时发现和解决整改反弹隐患，确保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整改成效持续巩固。</w:t>
      </w:r>
    </w:p>
    <w:p w14:paraId="33E4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全面从严治党主体责任</w:t>
      </w:r>
      <w:r>
        <w:rPr>
          <w:rFonts w:hint="eastAsia" w:ascii="仿宋" w:hAnsi="仿宋" w:eastAsia="仿宋" w:cs="仿宋"/>
          <w:sz w:val="32"/>
          <w:szCs w:val="32"/>
        </w:rPr>
        <w:t>扛得不牢问题整改情况</w:t>
      </w:r>
    </w:p>
    <w:p w14:paraId="715F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问题1:</w:t>
      </w:r>
      <w:r>
        <w:rPr>
          <w:rFonts w:hint="eastAsia" w:ascii="仿宋" w:hAnsi="仿宋" w:eastAsia="仿宋" w:cs="仿宋"/>
          <w:sz w:val="32"/>
          <w:szCs w:val="32"/>
        </w:rPr>
        <w:t>主体责任落实不力</w:t>
      </w:r>
    </w:p>
    <w:p w14:paraId="608E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6272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树立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“党建与业务深度融合”理念，建立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党建与业务同部署、同推进、同考核机制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专题会议解决融合难题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主要负责人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做到了</w:t>
      </w:r>
      <w:r>
        <w:rPr>
          <w:rFonts w:hint="eastAsia" w:ascii="仿宋" w:hAnsi="仿宋" w:eastAsia="仿宋" w:cs="仿宋"/>
          <w:sz w:val="32"/>
          <w:szCs w:val="32"/>
        </w:rPr>
        <w:t>定期听取党建工作汇报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分管领导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做到了</w:t>
      </w:r>
      <w:r>
        <w:rPr>
          <w:rFonts w:hint="eastAsia" w:ascii="仿宋" w:hAnsi="仿宋" w:eastAsia="仿宋" w:cs="仿宋"/>
          <w:sz w:val="32"/>
          <w:szCs w:val="32"/>
        </w:rPr>
        <w:t>常态化督查分管股室党建工作，认真听取分管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</w:t>
      </w:r>
      <w:r>
        <w:rPr>
          <w:rFonts w:hint="eastAsia" w:ascii="仿宋" w:hAnsi="仿宋" w:eastAsia="仿宋" w:cs="仿宋"/>
          <w:sz w:val="32"/>
          <w:szCs w:val="32"/>
        </w:rPr>
        <w:t>室廉政风险汇报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</w:t>
      </w:r>
      <w:r>
        <w:rPr>
          <w:rFonts w:hint="eastAsia" w:ascii="仿宋" w:hAnsi="仿宋" w:eastAsia="仿宋" w:cs="仿宋"/>
          <w:sz w:val="32"/>
          <w:szCs w:val="32"/>
        </w:rPr>
        <w:t>日常结合计量检定、农产品抽检、白酒检验、报告出具等风险点部署防控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；履行全面从严治党第一责任人责任，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仿宋"/>
          <w:sz w:val="32"/>
          <w:szCs w:val="32"/>
        </w:rPr>
        <w:t>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“一岗双责”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“重业务、轻党建”倾向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根本转变。</w:t>
      </w:r>
    </w:p>
    <w:p w14:paraId="25C2F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问题2:</w:t>
      </w:r>
      <w:r>
        <w:rPr>
          <w:rFonts w:hint="eastAsia" w:ascii="仿宋" w:hAnsi="仿宋" w:eastAsia="仿宋" w:cs="仿宋"/>
          <w:sz w:val="32"/>
          <w:szCs w:val="32"/>
        </w:rPr>
        <w:t>制度执行打折扣、搞变通</w:t>
      </w:r>
    </w:p>
    <w:p w14:paraId="212A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0B82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制度“废改立”工作，修订完善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规章制度，删除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过时条款，新增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针对性条款，增强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指导性和操作性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制度执行监督检查机制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专项督查，对违反制度行为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给予</w:t>
      </w:r>
      <w:r>
        <w:rPr>
          <w:rFonts w:hint="eastAsia" w:ascii="仿宋" w:hAnsi="仿宋" w:eastAsia="仿宋" w:cs="仿宋"/>
          <w:sz w:val="32"/>
          <w:szCs w:val="32"/>
        </w:rPr>
        <w:t>严肃问责，形成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“令行禁止”的良好氛围。</w:t>
      </w:r>
    </w:p>
    <w:p w14:paraId="41D33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问题3:</w:t>
      </w:r>
      <w:r>
        <w:rPr>
          <w:rFonts w:hint="eastAsia" w:ascii="仿宋" w:hAnsi="仿宋" w:eastAsia="仿宋" w:cs="仿宋"/>
          <w:sz w:val="32"/>
          <w:szCs w:val="32"/>
        </w:rPr>
        <w:t>意识形态和风险防控薄弱</w:t>
      </w:r>
    </w:p>
    <w:p w14:paraId="3F2A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整改情况：</w:t>
      </w:r>
    </w:p>
    <w:p w14:paraId="577F0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通过整改，</w:t>
      </w:r>
      <w:r>
        <w:rPr>
          <w:rFonts w:hint="eastAsia" w:ascii="仿宋" w:hAnsi="仿宋" w:eastAsia="仿宋" w:cs="仿宋"/>
          <w:sz w:val="32"/>
          <w:szCs w:val="32"/>
        </w:rPr>
        <w:t>将意识形态工作纳入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重要议事日程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风险排查研判机制，定期开展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风险排查，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以便能</w:t>
      </w:r>
      <w:r>
        <w:rPr>
          <w:rFonts w:hint="eastAsia" w:ascii="仿宋" w:hAnsi="仿宋" w:eastAsia="仿宋" w:cs="仿宋"/>
          <w:sz w:val="32"/>
          <w:szCs w:val="32"/>
        </w:rPr>
        <w:t>及时化解隐患。明确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专人负责意识形态日常管理和监督检查，确保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各项工作落地见效。</w:t>
      </w:r>
    </w:p>
    <w:p w14:paraId="1DCC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通过集中整改，中心各项工作取得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显著成效：政治建设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得到了</w:t>
      </w:r>
      <w:r>
        <w:rPr>
          <w:rFonts w:hint="eastAsia" w:ascii="仿宋" w:hAnsi="仿宋" w:eastAsia="仿宋" w:cs="仿宋"/>
          <w:sz w:val="32"/>
          <w:szCs w:val="32"/>
        </w:rPr>
        <w:t>持续加强，政治站位和思想认识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有了进一步的</w:t>
      </w:r>
      <w:r>
        <w:rPr>
          <w:rFonts w:hint="eastAsia" w:ascii="仿宋" w:hAnsi="仿宋" w:eastAsia="仿宋" w:cs="仿宋"/>
          <w:sz w:val="32"/>
          <w:szCs w:val="32"/>
        </w:rPr>
        <w:t>显著提升，“四个意识”更加牢固、“四个自信”更加坚定、“两个维护”更加自觉；履职能力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得到了</w:t>
      </w:r>
      <w:r>
        <w:rPr>
          <w:rFonts w:hint="eastAsia" w:ascii="仿宋" w:hAnsi="仿宋" w:eastAsia="仿宋" w:cs="仿宋"/>
          <w:sz w:val="32"/>
          <w:szCs w:val="32"/>
        </w:rPr>
        <w:t>全面提升，检验检测核心能力、服务质效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有了</w:t>
      </w:r>
      <w:r>
        <w:rPr>
          <w:rFonts w:hint="eastAsia" w:ascii="仿宋" w:hAnsi="仿宋" w:eastAsia="仿宋" w:cs="仿宋"/>
          <w:sz w:val="32"/>
          <w:szCs w:val="32"/>
        </w:rPr>
        <w:t>显著增强，为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保障食品药品安全、促进地方经济发展提供了有力支撑；纪律作风明显好转，制度执行刚性约束不断强化，风清气正的政治生态持续巩固；党建与业务深度融合，形成“党建引领业务、业务促进党建”的良性互动格局。</w:t>
      </w:r>
    </w:p>
    <w:p w14:paraId="51C86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下一步，中心领导班子将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持续巩固整改成效，建立健全长效机制，以永远在路上的执着推动全面从严治党向纵深发展，不断提升中心治理能力和服务水平，为汾阳市经济社会高质量发展作出新的更大贡献。</w:t>
      </w:r>
    </w:p>
    <w:p w14:paraId="58727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欢迎广大干部群众对巡察整改落实情况进行监督。如有意见建议，请及时向我们反映。</w:t>
      </w:r>
    </w:p>
    <w:p w14:paraId="7816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联系方式：电话0358-7289880；</w:t>
      </w:r>
    </w:p>
    <w:p w14:paraId="30CB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"mailto:fyszhjyjczx2016@163.com"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fyszhjyjczx2016@163.com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5612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44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47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汾阳市综合检验检测中心</w:t>
      </w:r>
    </w:p>
    <w:p w14:paraId="08C24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2026年3月27日</w:t>
      </w:r>
    </w:p>
    <w:p w14:paraId="0989A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sz w:val="32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355F3"/>
    <w:multiLevelType w:val="singleLevel"/>
    <w:tmpl w:val="43E355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75ACA"/>
    <w:rsid w:val="26C92BC5"/>
    <w:rsid w:val="274A6DDF"/>
    <w:rsid w:val="2B0C2169"/>
    <w:rsid w:val="3AC16AF3"/>
    <w:rsid w:val="47675ACA"/>
    <w:rsid w:val="5F554730"/>
    <w:rsid w:val="61227E69"/>
    <w:rsid w:val="7C0466D2"/>
    <w:rsid w:val="FF3DC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2843</Words>
  <Characters>2917</Characters>
  <Lines>0</Lines>
  <Paragraphs>0</Paragraphs>
  <TotalTime>25</TotalTime>
  <ScaleCrop>false</ScaleCrop>
  <LinksUpToDate>false</LinksUpToDate>
  <CharactersWithSpaces>2943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2026-03-27T16:07:00Z</dcterms:created>
  <dc:creator>颖</dc:creator>
  <cp:lastModifiedBy>成</cp:lastModifiedBy>
  <dcterms:modified xsi:type="dcterms:W3CDTF">2026-04-07T03:02:34Z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A952BF2F5112482B91F1D08F0E7B42BA_11</vt:lpwstr>
  </property>
  <property fmtid="{D5CDD505-2E9C-101B-9397-08002B2CF9AE}" pid="4" name="KSOTemplateDocerSaveRecord">
    <vt:lpwstr>eyJoZGlkIjoiYTc4MDJmYTAwOGFiNjJkMTQzNWJhZWY0YjY4ZjA2NjgiLCJ1c2VySWQiOiIxMTQ5OTg3NTc2In0=</vt:lpwstr>
  </property>
</Properties>
</file>