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pacing w:val="-4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pacing w:val="-4"/>
          <w:kern w:val="2"/>
          <w:sz w:val="31"/>
          <w:szCs w:val="31"/>
          <w:lang w:val="en-US" w:eastAsia="zh-CN" w:bidi="ar-SA"/>
        </w:rPr>
        <w:t>附件1</w:t>
      </w:r>
    </w:p>
    <w:p>
      <w:pPr>
        <w:jc w:val="center"/>
        <w:rPr>
          <w:rFonts w:hint="eastAsia" w:ascii="宋体" w:hAnsi="宋体" w:eastAsia="宋体" w:cs="宋体"/>
          <w:spacing w:val="-4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家居惠民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专项活动</w:t>
      </w:r>
      <w:r>
        <w:rPr>
          <w:rFonts w:hint="eastAsia" w:ascii="宋体" w:hAnsi="宋体" w:eastAsia="宋体" w:cs="宋体"/>
          <w:spacing w:val="-4"/>
          <w:kern w:val="2"/>
          <w:sz w:val="44"/>
          <w:szCs w:val="44"/>
          <w:lang w:val="en-US" w:eastAsia="zh-CN" w:bidi="ar-SA"/>
        </w:rPr>
        <w:t>适用商品名录</w:t>
      </w:r>
    </w:p>
    <w:tbl>
      <w:tblPr>
        <w:tblStyle w:val="3"/>
        <w:tblpPr w:leftFromText="180" w:rightFromText="180" w:vertAnchor="text" w:horzAnchor="page" w:tblpX="1437" w:tblpY="2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275"/>
        <w:gridCol w:w="1380"/>
        <w:gridCol w:w="2315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家电类型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品牌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13位国标码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能效/水效标识码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电视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冰箱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洗衣机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空调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热水器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油烟机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燃气灶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洗碗机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净水机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pacing w:val="-4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sectPr>
      <w:pgSz w:w="11906" w:h="16838"/>
      <w:pgMar w:top="1134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GQ0YmQ3YTgxYmFkN2MxYmY2ODE2OGEzZGFkODQifQ=="/>
  </w:docVars>
  <w:rsids>
    <w:rsidRoot w:val="52CB275A"/>
    <w:rsid w:val="503A1E5F"/>
    <w:rsid w:val="52CB275A"/>
    <w:rsid w:val="70CA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2024-03-15T08:23:00Z</dcterms:created>
  <dc:creator>无极</dc:creator>
  <cp:lastModifiedBy>无极</cp:lastModifiedBy>
  <dcterms:modified xsi:type="dcterms:W3CDTF">2024-03-19T01:37:35Z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3F88026527784456BBDF2DFEB3CFD271_11</vt:lpwstr>
  </property>
</Properties>
</file>