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>附件1</w:t>
      </w:r>
    </w:p>
    <w:p>
      <w:pPr>
        <w:rPr>
          <w:rFonts w:ascii="仿宋" w:hAnsi="仿宋" w:cs="仿宋"/>
          <w:b/>
          <w:bCs/>
          <w:sz w:val="30"/>
          <w:szCs w:val="30"/>
        </w:rPr>
      </w:pPr>
      <w:r>
        <w:rPr>
          <w:rFonts w:hint="eastAsia" w:ascii="仿宋" w:hAnsi="仿宋" w:cs="仿宋"/>
          <w:b/>
          <w:bCs/>
          <w:sz w:val="30"/>
          <w:szCs w:val="30"/>
        </w:rPr>
        <w:t xml:space="preserve">       部分不合格检验项目小知识</w:t>
      </w:r>
    </w:p>
    <w:p>
      <w:pPr>
        <w:rPr>
          <w:rFonts w:hint="eastAsia" w:ascii="仿宋" w:hAnsi="仿宋" w:eastAsia="仿宋" w:cs="仿宋"/>
          <w:b/>
          <w:bCs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1.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吡唑醚菌酯</w:t>
      </w:r>
    </w:p>
    <w:p>
      <w:pPr>
        <w:rPr>
          <w:rFonts w:ascii="仿宋" w:hAnsi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吡唑醚菌酯是一种线粒体呼吸抑制剂，它通过阻止细胞色素b和c1间电子传递而抑制线粒体呼吸作用，使线粒体不能产生和提供细胞正常代谢所需要的能量，最终导致细胞死亡。具有保护作用、治疗作用、内吸传导性和耐雨水冲刷性能，持效期较长，应用范围较广。《食品安全国家标准 食品中农药最大残留限量》(GB 2763-2021)中规定，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吡唑醚菌酯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在芒果中限量为≤0.05mg/kg。芒果中吡唑醚菌酯超标的原因可能是：（1）果农未严格遵守农药安全间隔期相关规定，施药后，为达到快速上市追求利益最大化，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提前将产品收获上市，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或是在蔬菜采收期间使用农药，导致农药残留超标。（2）农药质量低劣，农药行业制药水平参差不齐，农民使用的农药品质不纯，导致蔬菜出现农药残留超标问题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  <w:t>。</w:t>
      </w:r>
    </w:p>
    <w:p>
      <w:pPr>
        <w:rPr>
          <w:rFonts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2.噻虫胺</w:t>
      </w:r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噻虫胺是一类高效安全、高选择性的新型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烟碱类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杀虫剂，其作用与烟碱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"https://baike.so.com/doc/6786295-7002902.html"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乙酰胆碱受体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类似，具有触杀、胃毒和内吸活性。主要用于水稻、蔬菜、果树及其他作物上防治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"https://baike.so.com/doc/5415993-5654138.html"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蚜虫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"https://baike.so.com/doc/6328167-6541777.html"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叶蝉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"https://baike.so.com/doc/5437184-5675493.html"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蓟马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、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"https://baike.so.com/doc/5666270-5878929.html"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飞虱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等半翅目、鞘翅目、双翅目和某些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"https://baike.so.com/doc/4590427-4801972.html"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鳞翅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目类害虫的杀虫剂，具有高效、广谱、用量少、毒性低、药效持效期长、对作物无药害、使用安全、与常规农药无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"https://baike.so.com/doc/4134061-4333625.html"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交互抗性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等优点，有卓越的内吸和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"https://baike.so.com/doc/4751554-4966887.html"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渗透作用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，是替代高毒有机磷农药的又一品种。其结构新颖、特殊，性能与传统烟碱类杀虫剂相比更为优异。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《食品安全国家标准 食品中农药最大残留限量》</w:t>
      </w:r>
      <w:bookmarkStart w:id="0" w:name="_GoBack"/>
      <w:bookmarkEnd w:id="0"/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(GB 2763-2021)中规定，噻虫胺在辣椒中限量为≤0.05mg/kg。辣椒中噻虫胺不合格的原因主要为：（1）种植者未严格遵守农药安全间隔期相关规定，施药后，为达到快速上市追求利益最大化，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提前将产品收获上市，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或是在蔬菜采收期间使用农药，导致农药残留超标。（2）农药质量低劣，农药行业制药水平参差不齐，农民使用的农药品质不纯，导致蔬菜出现农药残留超标问题。</w:t>
      </w:r>
    </w:p>
    <w:p>
      <w:pPr>
        <w:ind w:firstLine="602" w:firstLineChars="200"/>
        <w:rPr>
          <w:rFonts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  <w:t>3.</w:t>
      </w:r>
      <w: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  <w:lang w:val="en-US" w:eastAsia="zh-CN"/>
        </w:rPr>
        <w:t>镉(以Cd计)</w:t>
      </w:r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镉是银白色有光泽的金属，有韧性和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"https://baike.so.com/doc/4700980-4915186.html"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延展性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。镉在潮湿空气中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会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缓慢氧化并失去金属光泽，加热时表面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会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形成棕色的氧化物层，若加热至沸点以上，则会产生氧化镉烟雾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；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高温下镉与卤素反应激烈，形成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"https://baike.so.com/doc/2733366-2885135.html"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卤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"https://baike.so.com/doc/2624094-2770694.html"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化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镉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；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也可与硫直接化合，生成硫化镉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；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镉可溶于酸，但不溶于碱。镉会对呼吸道产生刺激，长期暴露会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引起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嗅觉丧失症、牙龈黄斑或渐成黄圈，镉化合物不易被肠道吸收，但可经呼吸被体内吸收，积存于肝或肾脏造成危害，尤以对肾脏损害最为明显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；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还可导致骨质疏松和软化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；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且在人体内代谢较慢，日本因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"https://baike.so.com/doc/5372051-5607978.html"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镉中毒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曾出现"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instrText xml:space="preserve"> HYPERLINK "https://baike.so.com/doc/5410148-5648219.html" \t "https://baike.so.com/doc/_blank" </w:instrTex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痛痛病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"。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《食品安全国家标准 食品中污染物限量》(GB 2762-2022)中规定，</w:t>
      </w:r>
      <w:r>
        <w:rPr>
          <w:rFonts w:hint="default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镉</w:t>
      </w: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在茄子中限量为≤0.05mg/kg。茄子中镉（以Cd计）超标的原因，可能是在生长过程中富集了环境中的镉元素。</w:t>
      </w:r>
    </w:p>
    <w:p>
      <w:pPr>
        <w:rPr>
          <w:rFonts w:hint="eastAsia" w:ascii="仿宋" w:hAnsi="仿宋" w:cs="仿宋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cs="仿宋"/>
          <w:color w:val="333333"/>
          <w:sz w:val="30"/>
          <w:szCs w:val="30"/>
          <w:shd w:val="clear" w:color="auto" w:fill="FFFFFF"/>
          <w:lang w:val="en-US" w:eastAsia="zh-CN"/>
        </w:rPr>
        <w:t>超标原因：可能由于农药施药量过大，或者使用频率过高，或者没有严格执行农药停药期造成。</w:t>
      </w:r>
    </w:p>
    <w:p>
      <w:pPr>
        <w:rPr>
          <w:rFonts w:hint="eastAsia" w:ascii="仿宋" w:hAnsi="仿宋" w:cs="仿宋"/>
          <w:color w:val="333333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004112E6"/>
    <w:rsid w:val="00180D6C"/>
    <w:rsid w:val="001914FA"/>
    <w:rsid w:val="002B28B3"/>
    <w:rsid w:val="002E04A6"/>
    <w:rsid w:val="003530F5"/>
    <w:rsid w:val="003B2B84"/>
    <w:rsid w:val="004112E6"/>
    <w:rsid w:val="006F746F"/>
    <w:rsid w:val="009B3284"/>
    <w:rsid w:val="00AE2957"/>
    <w:rsid w:val="00AE3781"/>
    <w:rsid w:val="00C229C5"/>
    <w:rsid w:val="00D915A6"/>
    <w:rsid w:val="00E810E3"/>
    <w:rsid w:val="00EF63D0"/>
    <w:rsid w:val="00FC33DF"/>
    <w:rsid w:val="016A347B"/>
    <w:rsid w:val="082A5712"/>
    <w:rsid w:val="12682734"/>
    <w:rsid w:val="16FE6D5C"/>
    <w:rsid w:val="170E2801"/>
    <w:rsid w:val="1C451422"/>
    <w:rsid w:val="250E4BA7"/>
    <w:rsid w:val="259C15A5"/>
    <w:rsid w:val="390F7249"/>
    <w:rsid w:val="3BFA7725"/>
    <w:rsid w:val="42FB6FC1"/>
    <w:rsid w:val="5B9E4B62"/>
    <w:rsid w:val="66CA21D2"/>
    <w:rsid w:val="6FBD3BBF"/>
    <w:rsid w:val="711C2B67"/>
    <w:rsid w:val="721A4B55"/>
    <w:rsid w:val="7BA8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669"/>
      <w:jc w:val="both"/>
    </w:pPr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 w:eastAsia="仿宋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奥迈</cp:lastModifiedBy>
  <dcterms:modified xsi:type="dcterms:W3CDTF">2023-11-03T08:21:40Z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424FE06205314661B3D60AF48C8BC32E</vt:lpwstr>
  </property>
</Properties>
</file>