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汾阳市2019年</w:t>
      </w:r>
      <w:r>
        <w:rPr>
          <w:rFonts w:hint="eastAsia" w:ascii="宋体" w:hAnsi="宋体" w:cs="宋体"/>
          <w:sz w:val="44"/>
          <w:szCs w:val="44"/>
          <w:lang w:eastAsia="zh-CN"/>
        </w:rPr>
        <w:t>省级</w:t>
      </w:r>
      <w:r>
        <w:rPr>
          <w:rFonts w:hint="eastAsia" w:ascii="宋体" w:hAnsi="宋体" w:cs="宋体"/>
          <w:sz w:val="44"/>
          <w:szCs w:val="44"/>
        </w:rPr>
        <w:t>扶贫资金使用计划公示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一、财政扶贫资金安排分配情况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根据资金使用方向并结合我市实际，2019年年初预算拟定安排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万元，使用计划如下：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1、2019年雨露计划补助30万元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2、2019年扶贫小额贷款贴息54万元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二、财政扶贫资金政策办法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按照国家扶贫开发政策要求，结合我市扶贫开发工作实情况，紧密围绕促进减贫的目标，因地制宜确定财政专项扶贫资金使用范围。围绕改善农村基本生活条件，支持小型农村饮水安全配套设施、易地搬迁等。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根据汾阳市扶贫办、汾阳市财政局关于印发《汾阳市财政专项扶贫资金管理办法》的通知（汾扶办发（2017）21号）的文件精神。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根据吕梁市脱贫攻坚领导小组《保险业助推全市脱贫攻坚工作的通知》（吕脱贫攻坚组[2018]19号）要求，推广“脱贫保1+N综合保险”项目。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8" w:leftChars="304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8" w:leftChars="304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汾阳市财政局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right="0" w:rightChars="0" w:hanging="640" w:hanging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2019年 3月5日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5E68"/>
    <w:rsid w:val="4051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2019-09-23T00:58:00Z</dcterms:created>
  <dc:creator>Administrator</dc:creator>
  <cp:lastModifiedBy>Administrator</cp:lastModifiedBy>
  <dcterms:modified xsi:type="dcterms:W3CDTF">2019-09-23T00:59:16Z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