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60" w:lineRule="exact"/>
        <w:ind w:left="0" w:leftChars="0" w:right="0" w:rightChars="0" w:firstLine="0" w:firstLineChars="0"/>
        <w:jc w:val="both"/>
        <w:textAlignment w:val="auto"/>
        <w:outlineLvl w:val="9"/>
        <w:rPr>
          <w:rFonts w:hint="eastAsia" w:ascii="仿宋_GB2312"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1160" w:lineRule="exact"/>
        <w:ind w:left="0" w:leftChars="0" w:right="0" w:rightChars="0" w:firstLine="840" w:firstLineChars="100"/>
        <w:jc w:val="both"/>
        <w:textAlignment w:val="auto"/>
        <w:outlineLvl w:val="9"/>
        <w:rPr>
          <w:rFonts w:hint="eastAsia" w:asciiTheme="majorEastAsia" w:hAnsiTheme="majorEastAsia" w:eastAsiaTheme="majorEastAsia" w:cstheme="majorEastAsia"/>
          <w:sz w:val="84"/>
          <w:szCs w:val="84"/>
          <w:lang w:eastAsia="zh-CN"/>
        </w:rPr>
      </w:pPr>
      <w:r>
        <w:rPr>
          <w:sz w:val="84"/>
        </w:rPr>
        <w:pict>
          <v:shape id="_x0000_s2050" o:spid="_x0000_s2050" o:spt="202" type="#_x0000_t202" style="position:absolute;left:0pt;margin-left:317.4pt;margin-top:22.7pt;height:86.85pt;width:122.55pt;z-index:251658240;mso-width-relative:page;mso-height-relative:page;" fillcolor="#FFFFFF" filled="t" stroked="f" coordsize="21600,21600">
            <v:path/>
            <v:fill on="t" focussize="0,0"/>
            <v:stroke on="f"/>
            <v:imagedata o:title=""/>
            <o:lock v:ext="edit" aspectratio="f"/>
            <v:textbox>
              <w:txbxContent>
                <w:p>
                  <w:pPr>
                    <w:rPr>
                      <w:rFonts w:hint="eastAsia" w:eastAsia="宋体"/>
                      <w:sz w:val="84"/>
                      <w:szCs w:val="84"/>
                      <w:lang w:eastAsia="zh-CN"/>
                    </w:rPr>
                  </w:pPr>
                  <w:r>
                    <w:rPr>
                      <w:rFonts w:hint="eastAsia"/>
                      <w:sz w:val="84"/>
                      <w:szCs w:val="84"/>
                      <w:lang w:eastAsia="zh-CN"/>
                    </w:rPr>
                    <w:t>文件</w:t>
                  </w:r>
                </w:p>
              </w:txbxContent>
            </v:textbox>
          </v:shape>
        </w:pict>
      </w:r>
      <w:r>
        <w:rPr>
          <w:rFonts w:hint="eastAsia" w:asciiTheme="majorEastAsia" w:hAnsiTheme="majorEastAsia" w:eastAsiaTheme="majorEastAsia" w:cstheme="majorEastAsia"/>
          <w:sz w:val="84"/>
          <w:szCs w:val="84"/>
          <w:lang w:eastAsia="zh-CN"/>
        </w:rPr>
        <w:t>汾阳市扶贫办</w:t>
      </w:r>
    </w:p>
    <w:p>
      <w:pPr>
        <w:keepNext w:val="0"/>
        <w:keepLines w:val="0"/>
        <w:pageBreakBefore w:val="0"/>
        <w:widowControl w:val="0"/>
        <w:kinsoku/>
        <w:wordWrap/>
        <w:overflowPunct/>
        <w:topLinePunct w:val="0"/>
        <w:autoSpaceDE/>
        <w:autoSpaceDN/>
        <w:bidi w:val="0"/>
        <w:adjustRightInd/>
        <w:snapToGrid/>
        <w:spacing w:line="1160" w:lineRule="exact"/>
        <w:ind w:left="0" w:leftChars="0" w:right="0" w:rightChars="0" w:firstLine="840" w:firstLineChars="100"/>
        <w:jc w:val="both"/>
        <w:textAlignment w:val="auto"/>
        <w:outlineLvl w:val="9"/>
        <w:rPr>
          <w:rFonts w:hint="eastAsia" w:ascii="仿宋_GB2312" w:eastAsia="仿宋_GB2312" w:cs="Times New Roman"/>
          <w:sz w:val="32"/>
          <w:szCs w:val="32"/>
          <w:lang w:eastAsia="zh-CN"/>
        </w:rPr>
      </w:pPr>
      <w:r>
        <w:rPr>
          <w:rFonts w:hint="eastAsia" w:asciiTheme="majorEastAsia" w:hAnsiTheme="majorEastAsia" w:eastAsiaTheme="majorEastAsia" w:cstheme="majorEastAsia"/>
          <w:sz w:val="84"/>
          <w:szCs w:val="84"/>
          <w:lang w:eastAsia="zh-CN"/>
        </w:rPr>
        <w:t>汾阳市财政局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_GB2312" w:eastAsia="仿宋_GB2312" w:cs="Times New Roman"/>
          <w:sz w:val="32"/>
          <w:szCs w:val="32"/>
          <w:lang w:eastAsia="zh-CN"/>
        </w:rPr>
        <w:t>汾扶办发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 w:hAnsi="仿宋" w:eastAsia="仿宋" w:cs="仿宋"/>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44"/>
          <w:szCs w:val="44"/>
          <w:u w:val="thick"/>
          <w:lang w:val="en-US" w:eastAsia="zh-CN"/>
        </w:rPr>
      </w:pPr>
      <w:r>
        <w:rPr>
          <w:rFonts w:hint="eastAsia" w:ascii="黑体" w:hAnsi="黑体" w:eastAsia="黑体" w:cs="黑体"/>
          <w:sz w:val="52"/>
          <w:szCs w:val="52"/>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黑体" w:hAnsi="黑体" w:eastAsia="黑体" w:cs="黑体"/>
          <w:sz w:val="44"/>
          <w:szCs w:val="44"/>
          <w:u w:val="thick"/>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汾阳市扶贫办</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汾阳市财政局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关于印发《汾阳市财政专项扶贫资金管理办法》的</w:t>
      </w:r>
      <w:r>
        <w:rPr>
          <w:rFonts w:hint="eastAsia" w:ascii="方正小标宋简体" w:hAnsi="方正小标宋简体" w:eastAsia="方正小标宋简体" w:cs="方正小标宋简体"/>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各乡镇政府（街道办），各有关单位：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根据市脱贫攻坚领导小组安排，按照上级有关财政专项扶贫资金的政策和规定要求，经市扶贫办和财政局共同研究，制定并印发《汾阳市财政专项扶贫资金管理办法》，请认真贯彻执行。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汾阳市扶贫办       汾阳市财政局</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2017年12月31日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汾阳市财政专项扶贫资金管理办法</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仿宋" w:hAnsi="仿宋" w:eastAsia="仿宋" w:cs="仿宋"/>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为了认真贯彻落实精准扶贫、精准脱贫基本方略，切实加强财政专项扶贫资金管理，提高资金使用效益，经市扶贫办与市财政局研究，特制订本办法。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财政专项扶贫资金是指中央、省、吕梁市以及本级财政安排的用于建档立卡贫困村、贫困人口精准扶贫、精准脱贫的资金。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财政专项扶贫资金的使用按照年度工作任务，由脱贫攻坚领导小组办公室在会商财政部门后，根据相关批示、会议研究、工作实际提出计划，呈送市政府副市长、市长审批后予以拨付。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经市政府审定同意，拨付到相关项目单位，由各项目实施单位负责监管，严禁滞留、截留、挪用、私存、改变用途等各类违规违纪行为。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各项目单位要召开专门会议按照上级要求明确资金使用用途，做出计划安排，严格审核审批，精准拨付到位，确保财政专项扶贫资金惠及贫困人口。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各项目单位要加强对资金和项目的管理，做到资金到项目，管理到项目，责任到项目。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对财政专项扶贫资金的使用要全面实行公开公示制度，做到资金政策文件、资金分配结果等信息及时向社会公开，接受社会监督。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各项目单位要积极配合审计、纪检监察</w:t>
      </w:r>
      <w:bookmarkStart w:id="0" w:name="_GoBack"/>
      <w:bookmarkEnd w:id="0"/>
      <w:r>
        <w:rPr>
          <w:rFonts w:hint="eastAsia" w:ascii="仿宋" w:hAnsi="仿宋" w:eastAsia="仿宋" w:cs="仿宋"/>
          <w:sz w:val="32"/>
          <w:szCs w:val="32"/>
          <w:lang w:val="en-US" w:eastAsia="zh-CN"/>
        </w:rPr>
        <w:t>做好资金和项目的审计、检查等工作。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市扶贫办、市财政局将定期不定期抽调人员对各项目单位监管使用资金情况进行核查。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各项目单位及其工作人员在财政专项扶贫资金分配、使用管理等工作中，存在滥用职权、玩忽职守、徇私舞弊等违法违纪行为的，按照国家有关规定追究相应责任。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第十条 本办法自2018年1月1日起施行。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jc w:val="both"/>
        <w:textAlignment w:val="auto"/>
        <w:outlineLvl w:val="9"/>
        <w:rPr>
          <w:rFonts w:hint="eastAsia" w:ascii="仿宋_GB2312" w:hAnsi="仿宋_GB2312" w:eastAsia="仿宋_GB2312" w:cs="仿宋_GB2312"/>
          <w:b w:val="0"/>
          <w:bCs w:val="0"/>
          <w:sz w:val="32"/>
          <w:szCs w:val="32"/>
          <w:lang w:val="en-US" w:eastAsia="zh-CN"/>
        </w:rPr>
      </w:pPr>
    </w:p>
    <w:sectPr>
      <w:headerReference r:id="rId3" w:type="default"/>
      <w:footerReference r:id="rId4" w:type="default"/>
      <w:pgSz w:w="11906" w:h="16838"/>
      <w:pgMar w:top="2098" w:right="1474" w:bottom="1531" w:left="1587" w:header="851" w:footer="79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11</w:t>
                </w:r>
                <w:r>
                  <w:rPr>
                    <w:rFonts w:hint="eastAsia" w:asciiTheme="minorEastAsia" w:hAnsiTheme="minorEastAsia" w:eastAsiaTheme="minorEastAsia" w:cstheme="minorEastAsia"/>
                    <w:sz w:val="24"/>
                    <w:szCs w:val="24"/>
                    <w:lang w:val="zh-CN"/>
                  </w:rPr>
                  <w:fldChar w:fldCharType="end"/>
                </w:r>
              </w:p>
              <w:p/>
            </w:txbxContent>
          </v:textbox>
        </v:rect>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61197"/>
    <w:multiLevelType w:val="singleLevel"/>
    <w:tmpl w:val="9A261197"/>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mirrorMargins w:val="1"/>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5EA52B6E"/>
    <w:rsid w:val="005C342E"/>
    <w:rsid w:val="01DD6560"/>
    <w:rsid w:val="03E224DA"/>
    <w:rsid w:val="03E9697E"/>
    <w:rsid w:val="04064437"/>
    <w:rsid w:val="04EE3939"/>
    <w:rsid w:val="06662315"/>
    <w:rsid w:val="06E12F14"/>
    <w:rsid w:val="06EB7EC3"/>
    <w:rsid w:val="07510D45"/>
    <w:rsid w:val="0AA40C84"/>
    <w:rsid w:val="0B19779B"/>
    <w:rsid w:val="0D16259F"/>
    <w:rsid w:val="0D7355A5"/>
    <w:rsid w:val="0DE94C0F"/>
    <w:rsid w:val="0E01569B"/>
    <w:rsid w:val="0EB75404"/>
    <w:rsid w:val="0EC77BB6"/>
    <w:rsid w:val="0ECF35E0"/>
    <w:rsid w:val="0F826DDC"/>
    <w:rsid w:val="10147D79"/>
    <w:rsid w:val="118F0F5F"/>
    <w:rsid w:val="12BB230F"/>
    <w:rsid w:val="139E3DA1"/>
    <w:rsid w:val="13AD4AC0"/>
    <w:rsid w:val="15093A71"/>
    <w:rsid w:val="154D6C77"/>
    <w:rsid w:val="17BA4484"/>
    <w:rsid w:val="1A223652"/>
    <w:rsid w:val="1B0C20A0"/>
    <w:rsid w:val="1CB946C0"/>
    <w:rsid w:val="1EA074B7"/>
    <w:rsid w:val="1F354E14"/>
    <w:rsid w:val="208623A8"/>
    <w:rsid w:val="20D07EFC"/>
    <w:rsid w:val="215C02BB"/>
    <w:rsid w:val="22CF07BB"/>
    <w:rsid w:val="253C14EE"/>
    <w:rsid w:val="25C14561"/>
    <w:rsid w:val="265A7027"/>
    <w:rsid w:val="26A902E4"/>
    <w:rsid w:val="26F902E7"/>
    <w:rsid w:val="2702343C"/>
    <w:rsid w:val="294D5A7D"/>
    <w:rsid w:val="29B570DC"/>
    <w:rsid w:val="2B612EB7"/>
    <w:rsid w:val="2C07333F"/>
    <w:rsid w:val="2DEC4A46"/>
    <w:rsid w:val="2E4F095F"/>
    <w:rsid w:val="2EC10020"/>
    <w:rsid w:val="2EFF0D9B"/>
    <w:rsid w:val="30AD3A41"/>
    <w:rsid w:val="30C54B2E"/>
    <w:rsid w:val="31475D34"/>
    <w:rsid w:val="32FE5976"/>
    <w:rsid w:val="3605591E"/>
    <w:rsid w:val="36F11789"/>
    <w:rsid w:val="37091D3D"/>
    <w:rsid w:val="38FD7FDB"/>
    <w:rsid w:val="39157B88"/>
    <w:rsid w:val="39C55155"/>
    <w:rsid w:val="3A664056"/>
    <w:rsid w:val="3ABA6998"/>
    <w:rsid w:val="3C4B6697"/>
    <w:rsid w:val="3DB853D3"/>
    <w:rsid w:val="3DE67D8D"/>
    <w:rsid w:val="3E022A4F"/>
    <w:rsid w:val="3E5F01BC"/>
    <w:rsid w:val="3F8B4F25"/>
    <w:rsid w:val="3FDD7E09"/>
    <w:rsid w:val="404E2507"/>
    <w:rsid w:val="40CB7513"/>
    <w:rsid w:val="42A65FB6"/>
    <w:rsid w:val="435E284A"/>
    <w:rsid w:val="43813143"/>
    <w:rsid w:val="43A35224"/>
    <w:rsid w:val="44DD1ADB"/>
    <w:rsid w:val="450434EC"/>
    <w:rsid w:val="460F44A5"/>
    <w:rsid w:val="47166F2E"/>
    <w:rsid w:val="48C4068D"/>
    <w:rsid w:val="491A2448"/>
    <w:rsid w:val="4A4F451E"/>
    <w:rsid w:val="4A6E46E2"/>
    <w:rsid w:val="4AB5684D"/>
    <w:rsid w:val="4AEA1ED1"/>
    <w:rsid w:val="4CF502C8"/>
    <w:rsid w:val="4D4569C5"/>
    <w:rsid w:val="4ECB4396"/>
    <w:rsid w:val="4F9B3581"/>
    <w:rsid w:val="503C060B"/>
    <w:rsid w:val="50750C5F"/>
    <w:rsid w:val="515672AC"/>
    <w:rsid w:val="518853D2"/>
    <w:rsid w:val="51B6296F"/>
    <w:rsid w:val="55190F20"/>
    <w:rsid w:val="55ED2136"/>
    <w:rsid w:val="566C677A"/>
    <w:rsid w:val="574B0F84"/>
    <w:rsid w:val="57C17525"/>
    <w:rsid w:val="58A9457E"/>
    <w:rsid w:val="58DE019E"/>
    <w:rsid w:val="59A70D01"/>
    <w:rsid w:val="5AF845E6"/>
    <w:rsid w:val="5B8624DD"/>
    <w:rsid w:val="5BA90193"/>
    <w:rsid w:val="5EA52B6E"/>
    <w:rsid w:val="5EDC3152"/>
    <w:rsid w:val="60BD5FCF"/>
    <w:rsid w:val="6123308C"/>
    <w:rsid w:val="61EE4FC7"/>
    <w:rsid w:val="62E04C6D"/>
    <w:rsid w:val="63FF62F9"/>
    <w:rsid w:val="642C4000"/>
    <w:rsid w:val="653A6696"/>
    <w:rsid w:val="65A423DB"/>
    <w:rsid w:val="68834791"/>
    <w:rsid w:val="698950AA"/>
    <w:rsid w:val="69A97D2F"/>
    <w:rsid w:val="6AA93F21"/>
    <w:rsid w:val="6AD867D3"/>
    <w:rsid w:val="6BD54AB9"/>
    <w:rsid w:val="6D24119A"/>
    <w:rsid w:val="6F885B63"/>
    <w:rsid w:val="709106A7"/>
    <w:rsid w:val="709843D6"/>
    <w:rsid w:val="70BC3C35"/>
    <w:rsid w:val="70D735C8"/>
    <w:rsid w:val="70FC45F7"/>
    <w:rsid w:val="713253DA"/>
    <w:rsid w:val="720B75C6"/>
    <w:rsid w:val="747C7782"/>
    <w:rsid w:val="74930C72"/>
    <w:rsid w:val="758200D3"/>
    <w:rsid w:val="75C673B2"/>
    <w:rsid w:val="769454CB"/>
    <w:rsid w:val="77F96D21"/>
    <w:rsid w:val="78376C8F"/>
    <w:rsid w:val="798735D2"/>
    <w:rsid w:val="79C87B2F"/>
    <w:rsid w:val="7B2A30FB"/>
    <w:rsid w:val="7B3A40FF"/>
    <w:rsid w:val="7B5E5CB2"/>
    <w:rsid w:val="7B6B6A6A"/>
    <w:rsid w:val="7D1F55C1"/>
    <w:rsid w:val="7E9E27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2017-10-23T02:54:00Z</dcterms:created>
  <dc:creator>dell</dc:creator>
  <cp:lastModifiedBy>Administrator</cp:lastModifiedBy>
  <cp:lastPrinted>2019-01-29T03:34:00Z</cp:lastPrinted>
  <dcterms:modified xsi:type="dcterms:W3CDTF">2019-01-29T07:50:27Z</dcterms:modified>
  <dc:title>关于做好2017年度扶贫对象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