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2023年汾阳市三公经费决算情况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righ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  <w:t>因公出国（境）经费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  <w:t>公务接待费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  <w:t>公务用车购置费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eastAsia="zh-CN"/>
              </w:rPr>
              <w:t>公务用车运行维护费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right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1271</w:t>
            </w:r>
          </w:p>
        </w:tc>
        <w:tc>
          <w:tcPr>
            <w:tcW w:w="1704" w:type="dxa"/>
          </w:tcPr>
          <w:p>
            <w:pPr>
              <w:jc w:val="right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</w:tcPr>
          <w:p>
            <w:pPr>
              <w:jc w:val="right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191</w:t>
            </w:r>
          </w:p>
        </w:tc>
        <w:tc>
          <w:tcPr>
            <w:tcW w:w="1705" w:type="dxa"/>
          </w:tcPr>
          <w:p>
            <w:pPr>
              <w:jc w:val="right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283</w:t>
            </w:r>
          </w:p>
        </w:tc>
        <w:tc>
          <w:tcPr>
            <w:tcW w:w="1705" w:type="dxa"/>
          </w:tcPr>
          <w:p>
            <w:pPr>
              <w:jc w:val="right"/>
              <w:rPr>
                <w:rFonts w:hint="default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  <w:t>791</w:t>
            </w:r>
          </w:p>
        </w:tc>
      </w:tr>
    </w:tbl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9" w:leftChars="152" w:firstLine="320" w:firstLineChars="1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2023年我市财政拨款安排“三公”经费支出1271万元，未超全年预算数，减少主要原因是</w:t>
      </w:r>
      <w:r>
        <w:rPr>
          <w:rFonts w:hint="eastAsia" w:ascii="仿宋_GB2312" w:hAnsi="宋体" w:eastAsia="仿宋_GB2312"/>
          <w:sz w:val="32"/>
          <w:szCs w:val="32"/>
        </w:rPr>
        <w:t>落实中央“八项”规定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和“过紧日子”的要求</w:t>
      </w:r>
      <w:r>
        <w:rPr>
          <w:rFonts w:hint="eastAsia" w:ascii="仿宋_GB2312" w:hAnsi="宋体" w:eastAsia="仿宋_GB2312"/>
          <w:sz w:val="32"/>
          <w:szCs w:val="32"/>
        </w:rPr>
        <w:t>坚持厉行节约，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严格执行三公经费只减不增要求，压缩三公经费支出。其中：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因公出国（境）费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支出6元，同全年预算持平；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公务用车购置费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支出283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同全年预算持平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公务用车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运行</w:t>
      </w:r>
      <w:r>
        <w:rPr>
          <w:rFonts w:hint="eastAsia" w:ascii="仿宋_GB2312" w:hAnsi="宋体" w:eastAsia="仿宋_GB2312"/>
          <w:sz w:val="32"/>
          <w:szCs w:val="32"/>
        </w:rPr>
        <w:t>维护费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支出791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同全年预算持平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_GB2312" w:hAnsi="宋体" w:eastAsia="仿宋_GB2312"/>
          <w:sz w:val="32"/>
          <w:szCs w:val="32"/>
        </w:rPr>
        <w:t>公务接待费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支出191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同全年预算持平</w:t>
      </w:r>
      <w:r>
        <w:rPr>
          <w:rFonts w:hint="eastAsia" w:ascii="仿宋_GB2312" w:hAnsi="宋体" w:eastAsia="仿宋_GB2312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01C6D"/>
    <w:rsid w:val="16190E2A"/>
    <w:rsid w:val="2DB97499"/>
    <w:rsid w:val="6415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2024-08-19T09:38:00Z</dcterms:created>
  <dc:creator>Administrator</dc:creator>
  <cp:lastModifiedBy>Administrator</cp:lastModifiedBy>
  <dcterms:modified xsi:type="dcterms:W3CDTF">2024-09-04T09:13:18Z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