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HYPERLINK "https://static.jszg.edu.cn/public/34945/A26M4YUEODaYCz4EGDqI.pdf"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教师资格认定流程图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jc w:val="center"/>
        <w:rPr>
          <w:rFonts w:hint="default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212725</wp:posOffset>
            </wp:positionV>
            <wp:extent cx="4736465" cy="6650355"/>
            <wp:effectExtent l="0" t="0" r="6985" b="17145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665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52CE"/>
    <w:rsid w:val="08834713"/>
    <w:rsid w:val="35065456"/>
    <w:rsid w:val="44E2262B"/>
    <w:rsid w:val="46D308C5"/>
    <w:rsid w:val="627A6639"/>
    <w:rsid w:val="6B7852CE"/>
    <w:rsid w:val="6DB4330B"/>
    <w:rsid w:val="784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Calibri" w:hAnsi="Calibri" w:eastAsia="方正小标宋简体" w:cs="Arial"/>
      <w:kern w:val="44"/>
      <w:sz w:val="44"/>
      <w:szCs w:val="2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2022-05-18T02:48:00Z</dcterms:created>
  <dc:creator>문유이</dc:creator>
  <cp:lastModifiedBy>Administrator</cp:lastModifiedBy>
  <dcterms:modified xsi:type="dcterms:W3CDTF">2022-06-02T04:23:45Z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BA215CC6D80F4A11A33B5205987BA3D5</vt:lpwstr>
  </property>
</Properties>
</file>