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2786" w:type="dxa"/>
        <w:tblInd w:w="0" w:type="dxa"/>
        <w:shd w:val="clear" w:color="auto" w:fill="auto"/>
        <w:tblLayout w:type="fixed"/>
        <w:tblCellMar>
          <w:top w:w="0" w:type="dxa"/>
          <w:left w:w="0" w:type="dxa"/>
          <w:bottom w:w="0" w:type="dxa"/>
          <w:right w:w="0" w:type="dxa"/>
        </w:tblCellMar>
      </w:tblPr>
      <w:tblGrid>
        <w:gridCol w:w="480"/>
        <w:gridCol w:w="762"/>
        <w:gridCol w:w="1143"/>
        <w:gridCol w:w="1455"/>
        <w:gridCol w:w="525"/>
        <w:gridCol w:w="2595"/>
        <w:gridCol w:w="1275"/>
        <w:gridCol w:w="900"/>
        <w:gridCol w:w="2475"/>
        <w:gridCol w:w="1176"/>
      </w:tblGrid>
      <w:tr w14:paraId="4FCB3E9B">
        <w:tblPrEx>
          <w:shd w:val="clear" w:color="auto" w:fill="auto"/>
          <w:tblCellMar>
            <w:top w:w="0" w:type="dxa"/>
            <w:left w:w="0" w:type="dxa"/>
            <w:bottom w:w="0" w:type="dxa"/>
            <w:right w:w="0" w:type="dxa"/>
          </w:tblCellMar>
        </w:tblPrEx>
        <w:trPr>
          <w:trHeight w:val="640" w:hRule="atLeast"/>
        </w:trPr>
        <w:tc>
          <w:tcPr>
            <w:tcW w:w="12786" w:type="dxa"/>
            <w:gridSpan w:val="10"/>
            <w:tcBorders>
              <w:top w:val="nil"/>
              <w:left w:val="nil"/>
              <w:bottom w:val="nil"/>
              <w:right w:val="nil"/>
            </w:tcBorders>
            <w:shd w:val="clear" w:color="auto" w:fill="auto"/>
            <w:tcMar>
              <w:top w:w="15" w:type="dxa"/>
              <w:left w:w="15" w:type="dxa"/>
              <w:right w:w="15" w:type="dxa"/>
            </w:tcMar>
            <w:vAlign w:val="center"/>
          </w:tcPr>
          <w:p w14:paraId="05647592">
            <w:pPr>
              <w:keepNext w:val="0"/>
              <w:keepLines w:val="0"/>
              <w:widowControl/>
              <w:suppressLineNumbers w:val="0"/>
              <w:jc w:val="left"/>
              <w:textAlignment w:val="center"/>
              <w:rPr>
                <w:rFonts w:hint="eastAsia" w:ascii="宋体" w:hAnsi="宋体" w:eastAsia="宋体" w:cs="宋体"/>
                <w:b/>
                <w:i w:val="0"/>
                <w:color w:val="000000"/>
                <w:sz w:val="28"/>
                <w:szCs w:val="28"/>
                <w:u w:val="none"/>
              </w:rPr>
            </w:pPr>
            <w:bookmarkStart w:id="0" w:name="_GoBack"/>
            <w:bookmarkEnd w:id="0"/>
            <w:r>
              <w:rPr>
                <w:rFonts w:hint="eastAsia" w:ascii="黑体" w:hAnsi="黑体" w:eastAsia="黑体" w:cs="黑体"/>
                <w:b w:val="0"/>
                <w:bCs/>
                <w:i w:val="0"/>
                <w:color w:val="000000"/>
                <w:kern w:val="0"/>
                <w:sz w:val="32"/>
                <w:szCs w:val="32"/>
                <w:u w:val="none"/>
                <w:lang w:val="en-US" w:eastAsia="zh-CN" w:bidi="ar"/>
              </w:rPr>
              <w:t>附件1</w:t>
            </w:r>
          </w:p>
        </w:tc>
      </w:tr>
      <w:tr w14:paraId="5E172758">
        <w:tblPrEx>
          <w:shd w:val="clear" w:color="auto" w:fill="auto"/>
          <w:tblCellMar>
            <w:top w:w="0" w:type="dxa"/>
            <w:left w:w="0" w:type="dxa"/>
            <w:bottom w:w="0" w:type="dxa"/>
            <w:right w:w="0" w:type="dxa"/>
          </w:tblCellMar>
        </w:tblPrEx>
        <w:trPr>
          <w:trHeight w:val="1140" w:hRule="atLeast"/>
        </w:trPr>
        <w:tc>
          <w:tcPr>
            <w:tcW w:w="12786" w:type="dxa"/>
            <w:gridSpan w:val="10"/>
            <w:tcBorders>
              <w:top w:val="nil"/>
              <w:left w:val="nil"/>
              <w:bottom w:val="nil"/>
              <w:right w:val="nil"/>
            </w:tcBorders>
            <w:shd w:val="clear" w:color="auto" w:fill="auto"/>
            <w:tcMar>
              <w:top w:w="15" w:type="dxa"/>
              <w:left w:w="15" w:type="dxa"/>
              <w:right w:w="15" w:type="dxa"/>
            </w:tcMar>
            <w:vAlign w:val="center"/>
          </w:tcPr>
          <w:p w14:paraId="2E3656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汾阳市人民政府</w:t>
            </w:r>
            <w:r>
              <w:rPr>
                <w:rFonts w:hint="eastAsia" w:ascii="方正小标宋简体" w:hAnsi="方正小标宋简体" w:eastAsia="方正小标宋简体" w:cs="方正小标宋简体"/>
                <w:i w:val="0"/>
                <w:color w:val="000000"/>
                <w:kern w:val="0"/>
                <w:sz w:val="40"/>
                <w:szCs w:val="40"/>
                <w:u w:val="none"/>
                <w:lang w:val="en-US" w:eastAsia="zh-CN" w:bidi="ar"/>
              </w:rPr>
              <w:br w:type="textWrapping"/>
            </w:r>
            <w:r>
              <w:rPr>
                <w:rFonts w:hint="eastAsia" w:ascii="方正小标宋简体" w:hAnsi="方正小标宋简体" w:eastAsia="方正小标宋简体" w:cs="方正小标宋简体"/>
                <w:i w:val="0"/>
                <w:color w:val="000000"/>
                <w:kern w:val="0"/>
                <w:sz w:val="40"/>
                <w:szCs w:val="40"/>
                <w:u w:val="none"/>
                <w:lang w:val="en-US" w:eastAsia="zh-CN" w:bidi="ar"/>
              </w:rPr>
              <w:t>关于承接省人民政府下放或委托实施的涉及县级12项行政审批事项清单</w:t>
            </w:r>
          </w:p>
        </w:tc>
      </w:tr>
      <w:tr w14:paraId="6EB930F5">
        <w:tblPrEx>
          <w:shd w:val="clear" w:color="auto" w:fill="auto"/>
          <w:tblCellMar>
            <w:top w:w="0" w:type="dxa"/>
            <w:left w:w="0" w:type="dxa"/>
            <w:bottom w:w="0" w:type="dxa"/>
            <w:right w:w="0" w:type="dxa"/>
          </w:tblCellMar>
        </w:tblPrEx>
        <w:trPr>
          <w:trHeight w:val="50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F28B6">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序号</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BDB07">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原实</w:t>
            </w:r>
            <w:r>
              <w:rPr>
                <w:rFonts w:hint="eastAsia" w:ascii="黑体" w:hAnsi="黑体" w:eastAsia="黑体" w:cs="黑体"/>
                <w:i w:val="0"/>
                <w:color w:val="000000"/>
                <w:kern w:val="0"/>
                <w:sz w:val="20"/>
                <w:szCs w:val="20"/>
                <w:u w:val="none"/>
                <w:lang w:val="en-US" w:eastAsia="zh-CN" w:bidi="ar"/>
              </w:rPr>
              <w:br w:type="textWrapping"/>
            </w:r>
            <w:r>
              <w:rPr>
                <w:rFonts w:hint="eastAsia" w:ascii="黑体" w:hAnsi="黑体" w:eastAsia="黑体" w:cs="黑体"/>
                <w:i w:val="0"/>
                <w:color w:val="000000"/>
                <w:kern w:val="0"/>
                <w:sz w:val="20"/>
                <w:szCs w:val="20"/>
                <w:u w:val="none"/>
                <w:lang w:val="en-US" w:eastAsia="zh-CN" w:bidi="ar"/>
              </w:rPr>
              <w:t>施部</w:t>
            </w:r>
            <w:r>
              <w:rPr>
                <w:rFonts w:hint="eastAsia" w:ascii="黑体" w:hAnsi="黑体" w:eastAsia="黑体" w:cs="黑体"/>
                <w:i w:val="0"/>
                <w:color w:val="000000"/>
                <w:kern w:val="0"/>
                <w:sz w:val="20"/>
                <w:szCs w:val="20"/>
                <w:u w:val="none"/>
                <w:lang w:val="en-US" w:eastAsia="zh-CN" w:bidi="ar"/>
              </w:rPr>
              <w:br w:type="textWrapping"/>
            </w:r>
            <w:r>
              <w:rPr>
                <w:rFonts w:hint="eastAsia" w:ascii="黑体" w:hAnsi="黑体" w:eastAsia="黑体" w:cs="黑体"/>
                <w:i w:val="0"/>
                <w:color w:val="000000"/>
                <w:kern w:val="0"/>
                <w:sz w:val="20"/>
                <w:szCs w:val="20"/>
                <w:u w:val="none"/>
                <w:lang w:val="en-US" w:eastAsia="zh-CN" w:bidi="ar"/>
              </w:rPr>
              <w:t>门</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59AE5">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事项名称</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4169E">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职权</w:t>
            </w:r>
            <w:r>
              <w:rPr>
                <w:rFonts w:hint="eastAsia" w:ascii="黑体" w:hAnsi="黑体" w:eastAsia="黑体" w:cs="黑体"/>
                <w:i w:val="0"/>
                <w:color w:val="000000"/>
                <w:kern w:val="0"/>
                <w:sz w:val="20"/>
                <w:szCs w:val="20"/>
                <w:u w:val="none"/>
                <w:lang w:val="en-US" w:eastAsia="zh-CN" w:bidi="ar"/>
              </w:rPr>
              <w:br w:type="textWrapping"/>
            </w:r>
            <w:r>
              <w:rPr>
                <w:rFonts w:hint="eastAsia" w:ascii="黑体" w:hAnsi="黑体" w:eastAsia="黑体" w:cs="黑体"/>
                <w:i w:val="0"/>
                <w:color w:val="000000"/>
                <w:kern w:val="0"/>
                <w:sz w:val="20"/>
                <w:szCs w:val="20"/>
                <w:u w:val="none"/>
                <w:lang w:val="en-US" w:eastAsia="zh-CN" w:bidi="ar"/>
              </w:rPr>
              <w:t>类型</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96F35">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设定依据</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FB930">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承接</w:t>
            </w:r>
            <w:r>
              <w:rPr>
                <w:rFonts w:hint="eastAsia" w:ascii="黑体" w:hAnsi="黑体" w:eastAsia="黑体" w:cs="黑体"/>
                <w:i w:val="0"/>
                <w:color w:val="000000"/>
                <w:kern w:val="0"/>
                <w:sz w:val="20"/>
                <w:szCs w:val="20"/>
                <w:u w:val="none"/>
                <w:lang w:val="en-US" w:eastAsia="zh-CN" w:bidi="ar"/>
              </w:rPr>
              <w:br w:type="textWrapping"/>
            </w:r>
            <w:r>
              <w:rPr>
                <w:rFonts w:hint="eastAsia" w:ascii="黑体" w:hAnsi="黑体" w:eastAsia="黑体" w:cs="黑体"/>
                <w:i w:val="0"/>
                <w:color w:val="000000"/>
                <w:kern w:val="0"/>
                <w:sz w:val="20"/>
                <w:szCs w:val="20"/>
                <w:u w:val="none"/>
                <w:lang w:val="en-US" w:eastAsia="zh-CN" w:bidi="ar"/>
              </w:rPr>
              <w:t>部门</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6FFF2">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监管</w:t>
            </w:r>
            <w:r>
              <w:rPr>
                <w:rFonts w:hint="eastAsia" w:ascii="黑体" w:hAnsi="黑体" w:eastAsia="黑体" w:cs="黑体"/>
                <w:i w:val="0"/>
                <w:color w:val="000000"/>
                <w:kern w:val="0"/>
                <w:sz w:val="20"/>
                <w:szCs w:val="20"/>
                <w:u w:val="none"/>
                <w:lang w:val="en-US" w:eastAsia="zh-CN" w:bidi="ar"/>
              </w:rPr>
              <w:br w:type="textWrapping"/>
            </w:r>
            <w:r>
              <w:rPr>
                <w:rFonts w:hint="eastAsia" w:ascii="黑体" w:hAnsi="黑体" w:eastAsia="黑体" w:cs="黑体"/>
                <w:i w:val="0"/>
                <w:color w:val="000000"/>
                <w:kern w:val="0"/>
                <w:sz w:val="20"/>
                <w:szCs w:val="20"/>
                <w:u w:val="none"/>
                <w:lang w:val="en-US" w:eastAsia="zh-CN" w:bidi="ar"/>
              </w:rPr>
              <w:t>部门</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C4B57">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工作衔接和</w:t>
            </w:r>
            <w:r>
              <w:rPr>
                <w:rFonts w:hint="eastAsia" w:ascii="黑体" w:hAnsi="黑体" w:eastAsia="黑体" w:cs="黑体"/>
                <w:i w:val="0"/>
                <w:color w:val="000000"/>
                <w:kern w:val="0"/>
                <w:sz w:val="20"/>
                <w:szCs w:val="20"/>
                <w:u w:val="none"/>
                <w:lang w:val="en-US" w:eastAsia="zh-CN" w:bidi="ar"/>
              </w:rPr>
              <w:br w:type="textWrapping"/>
            </w:r>
            <w:r>
              <w:rPr>
                <w:rFonts w:hint="eastAsia" w:ascii="黑体" w:hAnsi="黑体" w:eastAsia="黑体" w:cs="黑体"/>
                <w:i w:val="0"/>
                <w:color w:val="000000"/>
                <w:kern w:val="0"/>
                <w:sz w:val="20"/>
                <w:szCs w:val="20"/>
                <w:u w:val="none"/>
                <w:lang w:val="en-US" w:eastAsia="zh-CN" w:bidi="ar"/>
              </w:rPr>
              <w:t>事中事后监管措施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AAAE1">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备注</w:t>
            </w:r>
          </w:p>
        </w:tc>
      </w:tr>
      <w:tr w14:paraId="5BA0FEF5">
        <w:tblPrEx>
          <w:shd w:val="clear" w:color="auto" w:fill="auto"/>
          <w:tblCellMar>
            <w:top w:w="0" w:type="dxa"/>
            <w:left w:w="0" w:type="dxa"/>
            <w:bottom w:w="0" w:type="dxa"/>
            <w:right w:w="0" w:type="dxa"/>
          </w:tblCellMar>
        </w:tblPrEx>
        <w:trPr>
          <w:trHeight w:val="386"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A50E6">
            <w:pPr>
              <w:jc w:val="center"/>
              <w:rPr>
                <w:rFonts w:hint="eastAsia" w:ascii="仿宋_GB2312" w:hAnsi="宋体" w:eastAsia="仿宋_GB2312" w:cs="仿宋_GB2312"/>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64FE3">
            <w:pPr>
              <w:jc w:val="center"/>
              <w:rPr>
                <w:rFonts w:hint="eastAsia" w:ascii="黑体" w:hAnsi="黑体" w:eastAsia="黑体" w:cs="黑体"/>
                <w:i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AC4A6">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主项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1148C">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子项</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32FF9">
            <w:pPr>
              <w:jc w:val="center"/>
              <w:rPr>
                <w:rFonts w:hint="eastAsia" w:ascii="仿宋_GB2312" w:hAnsi="宋体" w:eastAsia="仿宋_GB2312" w:cs="仿宋_GB2312"/>
                <w:i w:val="0"/>
                <w:color w:val="000000"/>
                <w:sz w:val="20"/>
                <w:szCs w:val="20"/>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43F66">
            <w:pPr>
              <w:jc w:val="center"/>
              <w:rPr>
                <w:rFonts w:hint="eastAsia" w:ascii="仿宋_GB2312" w:hAnsi="宋体" w:eastAsia="仿宋_GB2312" w:cs="仿宋_GB2312"/>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F2A41">
            <w:pPr>
              <w:jc w:val="center"/>
              <w:rPr>
                <w:rFonts w:hint="eastAsia" w:ascii="仿宋_GB2312" w:hAnsi="宋体" w:eastAsia="仿宋_GB2312" w:cs="仿宋_GB2312"/>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2A3E0">
            <w:pPr>
              <w:jc w:val="center"/>
              <w:rPr>
                <w:rFonts w:hint="eastAsia" w:ascii="仿宋_GB2312" w:hAnsi="宋体" w:eastAsia="仿宋_GB2312" w:cs="仿宋_GB2312"/>
                <w:i w:val="0"/>
                <w:color w:val="000000"/>
                <w:sz w:val="20"/>
                <w:szCs w:val="20"/>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E682F">
            <w:pPr>
              <w:jc w:val="center"/>
              <w:rPr>
                <w:rFonts w:hint="eastAsia" w:ascii="仿宋_GB2312" w:hAnsi="宋体" w:eastAsia="仿宋_GB2312" w:cs="仿宋_GB2312"/>
                <w:i w:val="0"/>
                <w:color w:val="000000"/>
                <w:sz w:val="20"/>
                <w:szCs w:val="20"/>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7CF1C">
            <w:pPr>
              <w:jc w:val="center"/>
              <w:rPr>
                <w:rFonts w:hint="eastAsia" w:ascii="仿宋_GB2312" w:hAnsi="宋体" w:eastAsia="仿宋_GB2312" w:cs="仿宋_GB2312"/>
                <w:i w:val="0"/>
                <w:color w:val="000000"/>
                <w:sz w:val="20"/>
                <w:szCs w:val="20"/>
                <w:u w:val="none"/>
              </w:rPr>
            </w:pPr>
          </w:p>
        </w:tc>
      </w:tr>
      <w:tr w14:paraId="3BF9F948">
        <w:tblPrEx>
          <w:tblCellMar>
            <w:top w:w="0" w:type="dxa"/>
            <w:left w:w="0" w:type="dxa"/>
            <w:bottom w:w="0" w:type="dxa"/>
            <w:right w:w="0" w:type="dxa"/>
          </w:tblCellMar>
        </w:tblPrEx>
        <w:trPr>
          <w:trHeight w:val="9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A0E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CC4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展改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革委</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9C5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汽车备案</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3FC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专用汽车、挂车备案</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AB0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备案</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39E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《汽车产业投资管理规定》(国家发展和改革委员会令第22号)第六条、第二十八条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2BD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市行政审批服务管理局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4AB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市发展改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革局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DBA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事中事后监管按照《山西省企业投资项目核准和备案管理办法》执行</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E16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省级下放</w:t>
            </w:r>
          </w:p>
        </w:tc>
      </w:tr>
      <w:tr w14:paraId="516AFDF3">
        <w:tblPrEx>
          <w:shd w:val="clear" w:color="auto" w:fill="auto"/>
          <w:tblCellMar>
            <w:top w:w="0" w:type="dxa"/>
            <w:left w:w="0" w:type="dxa"/>
            <w:bottom w:w="0" w:type="dxa"/>
            <w:right w:w="0" w:type="dxa"/>
          </w:tblCellMar>
        </w:tblPrEx>
        <w:trPr>
          <w:trHeight w:val="23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22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E53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DC3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使用低于国家或地方规定的种用标准的农作物种子审批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472DC">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E7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447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《中华人民共和国种子法》第五十二条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BBE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市农业农村局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8A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1B9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 一公开”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监管，发现未经审批违法违</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规使用的，要依法查处并公</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开结果。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2.对于使用低于国家或地</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方规定的种用标准种子的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公司查看申请表、相关证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明、农作物种子生产经营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许可证等材料</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CD0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省级下放</w:t>
            </w:r>
          </w:p>
        </w:tc>
      </w:tr>
      <w:tr w14:paraId="0AD7DAF5">
        <w:tblPrEx>
          <w:shd w:val="clear" w:color="auto" w:fill="auto"/>
          <w:tblCellMar>
            <w:top w:w="0" w:type="dxa"/>
            <w:left w:w="0" w:type="dxa"/>
            <w:bottom w:w="0" w:type="dxa"/>
            <w:right w:w="0" w:type="dxa"/>
          </w:tblCellMar>
        </w:tblPrEx>
        <w:trPr>
          <w:trHeight w:val="25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0C8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sz w:val="20"/>
              </w:rPr>
              <mc:AlternateContent>
                <mc:Choice Requires="wps">
                  <w:drawing>
                    <wp:anchor distT="0" distB="0" distL="114300" distR="114300" simplePos="0" relativeHeight="251659264" behindDoc="0" locked="0" layoutInCell="1" allowOverlap="1">
                      <wp:simplePos x="0" y="0"/>
                      <wp:positionH relativeFrom="column">
                        <wp:posOffset>-513715</wp:posOffset>
                      </wp:positionH>
                      <wp:positionV relativeFrom="paragraph">
                        <wp:posOffset>993140</wp:posOffset>
                      </wp:positionV>
                      <wp:extent cx="447040" cy="781685"/>
                      <wp:effectExtent l="0" t="0" r="0" b="0"/>
                      <wp:wrapNone/>
                      <wp:docPr id="3" name="文本框 3"/>
                      <wp:cNvGraphicFramePr/>
                      <a:graphic xmlns:a="http://schemas.openxmlformats.org/drawingml/2006/main">
                        <a:graphicData uri="http://schemas.microsoft.com/office/word/2010/wordprocessingShape">
                          <wps:wsp>
                            <wps:cNvSpPr txBox="1"/>
                            <wps:spPr>
                              <a:xfrm>
                                <a:off x="564515" y="6049645"/>
                                <a:ext cx="447040" cy="781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5E07C">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- 3 -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45pt;margin-top:78.2pt;height:61.55pt;width:35.2pt;z-index:251659264;mso-width-relative:page;mso-height-relative:page;" filled="f" stroked="f" coordsize="21600,21600" o:gfxdata="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Ad4r2gAAAAsBAAAPAAAAAAAA&#10;AAEAIAAAACIAAABkcnMvZG93bnJldi54bWxQSwECFAAUAAAACACHTuJANuJQR0kCAAByBAAADgAA&#10;AAAAAAABACAAAAApAQAAZHJzL2Uyb0RvYy54bWxQSwUGAAAAAAYABgBZAQAA5AUAAAAA&#10;">
                      <v:fill on="f" focussize="0,0"/>
                      <v:stroke on="f" weight="0.5pt"/>
                      <v:imagedata o:title=""/>
                      <o:lock v:ext="edit" aspectratio="f"/>
                      <v:textbox style="layout-flow:vertical-ideographic;">
                        <w:txbxContent>
                          <w:p w14:paraId="7805E07C">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- 3 -</w:t>
                            </w:r>
                          </w:p>
                        </w:txbxContent>
                      </v:textbox>
                    </v:shape>
                  </w:pict>
                </mc:Fallback>
              </mc:AlternateContent>
            </w:r>
            <w:r>
              <w:rPr>
                <w:rFonts w:hint="eastAsia" w:ascii="仿宋_GB2312" w:hAnsi="宋体" w:eastAsia="仿宋_GB2312" w:cs="仿宋_GB2312"/>
                <w:i w:val="0"/>
                <w:color w:val="000000"/>
                <w:kern w:val="0"/>
                <w:sz w:val="20"/>
                <w:szCs w:val="20"/>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899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D5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动物及动物产品检疫合格证核发</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C96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动物及动物产品检疫合格证核发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8F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639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《中华人民共和国动物防疫法》第十一条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676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市农业农村局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5F3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53D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1.通过“双随机、 一公开”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监管、检疫信息系统进行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信息化监管等方式加强监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2.通过动物检疫合格证明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电子出证系统，掌握全省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发证信息。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3.开展定期不定期现场检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查</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1C7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省级下放</w:t>
            </w:r>
          </w:p>
        </w:tc>
      </w:tr>
      <w:tr w14:paraId="7171BFFC">
        <w:tblPrEx>
          <w:shd w:val="clear" w:color="auto" w:fill="auto"/>
          <w:tblCellMar>
            <w:top w:w="0" w:type="dxa"/>
            <w:left w:w="0" w:type="dxa"/>
            <w:bottom w:w="0" w:type="dxa"/>
            <w:right w:w="0" w:type="dxa"/>
          </w:tblCellMar>
        </w:tblPrEx>
        <w:trPr>
          <w:trHeight w:val="206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A71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sz w:val="20"/>
              </w:rPr>
              <mc:AlternateContent>
                <mc:Choice Requires="wps">
                  <w:drawing>
                    <wp:anchor distT="0" distB="0" distL="114300" distR="114300" simplePos="0" relativeHeight="251660288" behindDoc="0" locked="0" layoutInCell="1" allowOverlap="1">
                      <wp:simplePos x="0" y="0"/>
                      <wp:positionH relativeFrom="column">
                        <wp:posOffset>-494665</wp:posOffset>
                      </wp:positionH>
                      <wp:positionV relativeFrom="paragraph">
                        <wp:posOffset>-47625</wp:posOffset>
                      </wp:positionV>
                      <wp:extent cx="447040" cy="7816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7040" cy="781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A8917">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5pt;margin-top:-3.75pt;height:61.55pt;width:35.2pt;z-index:251660288;mso-width-relative:page;mso-height-relative:page;" filled="f" stroked="f" coordsize="21600,21600" o:gfxdata="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nzdN81wAAAAkBAAAPAAAAAAAAAAEAIAAAACIAAABkcnMv&#10;ZG93bnJldi54bWxQSwECFAAUAAAACACHTuJAjICTRz0CAABnBAAADgAAAAAAAAABACAAAAAmAQAA&#10;ZHJzL2Uyb0RvYy54bWxQSwUGAAAAAAYABgBZAQAA1QUAAAAA&#10;">
                      <v:fill on="f" focussize="0,0"/>
                      <v:stroke on="f" weight="0.5pt"/>
                      <v:imagedata o:title=""/>
                      <o:lock v:ext="edit" aspectratio="f"/>
                      <v:textbox style="layout-flow:vertical-ideographic;">
                        <w:txbxContent>
                          <w:p w14:paraId="1CCA8917">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14:paraId="2E1BE9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p>
          <w:p w14:paraId="3B755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p>
          <w:p w14:paraId="1CB13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p>
          <w:p w14:paraId="365687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132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0B8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向无规定动物疫病区输入易感动物、动物产品的检疫审批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D2F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向无规定动物疫病区输入易感动物、动物产品的检疫审批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0AF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FCE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《中华人民共和国动物防疫法》第五十四条《动物检疫管理办法》(农业农村部令2022年第7号)第二十六条、第二十七条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613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市农业农村局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990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F5A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1.通过“双随机、 一公开”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监管、重点监管等方式加</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强监管。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2.通过检疫信息系统进行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信息化监管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775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省级下放</w:t>
            </w:r>
          </w:p>
        </w:tc>
      </w:tr>
      <w:tr w14:paraId="0B5804E3">
        <w:tblPrEx>
          <w:tblCellMar>
            <w:top w:w="0" w:type="dxa"/>
            <w:left w:w="0" w:type="dxa"/>
            <w:bottom w:w="0" w:type="dxa"/>
            <w:right w:w="0" w:type="dxa"/>
          </w:tblCellMar>
        </w:tblPrEx>
        <w:trPr>
          <w:trHeight w:val="2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A00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C2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742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水域滩涂养殖证核发</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82A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水域滩涂养殖证核发(省级权限)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C8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461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《中华人民共和国渔业法》第十一条第一款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E9C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市行政审批服务管理局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B00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E22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 一公开”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监管，对风险等级高的领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域、投诉举报多的企业实</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施重点监管。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2.通过渔政指挥系统，掌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握全省证书核发情况，开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展定期不定期现场检查</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AF1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省级下放</w:t>
            </w:r>
          </w:p>
        </w:tc>
      </w:tr>
      <w:tr w14:paraId="38D35FA6">
        <w:tblPrEx>
          <w:shd w:val="clear" w:color="auto" w:fill="auto"/>
          <w:tblCellMar>
            <w:top w:w="0" w:type="dxa"/>
            <w:left w:w="0" w:type="dxa"/>
            <w:bottom w:w="0" w:type="dxa"/>
            <w:right w:w="0" w:type="dxa"/>
          </w:tblCellMar>
        </w:tblPrEx>
        <w:trPr>
          <w:trHeight w:val="24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BF9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FA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3A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动物防疫条件合格证核发</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55F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动物防疫条件合 格证核发(省级权限)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CA8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D29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《中华人民共和国动物防疫法》第二十五条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BD0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市行政审批服务管理局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591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53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1.通过“双随机、 一公开”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监管，发现违法违规行为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要依法查处并公开结果。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2.针对行业突出问题和重</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大风险点，开展安全风险</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预警监测，及时发现隐患</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并处置。</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3.强化社会监督，依法及</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时处理投诉举报</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3E9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省级下放</w:t>
            </w:r>
          </w:p>
        </w:tc>
      </w:tr>
      <w:tr w14:paraId="111F15CD">
        <w:tblPrEx>
          <w:shd w:val="clear" w:color="auto" w:fill="auto"/>
          <w:tblCellMar>
            <w:top w:w="0" w:type="dxa"/>
            <w:left w:w="0" w:type="dxa"/>
            <w:bottom w:w="0" w:type="dxa"/>
            <w:right w:w="0" w:type="dxa"/>
          </w:tblCellMar>
        </w:tblPrEx>
        <w:trPr>
          <w:trHeight w:val="18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956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88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2C2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专用航标的设置、撤除、位置移动和其他状况改变审批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671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专用航标的设置、撤除、位置移动和其他状况</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改变审批(省级权限)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C71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8A7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《中华人民共和国航标条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例》(国务院令第187号)第</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三条、第六条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《渔业航标管理办法》(农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业部令2008年第13号)第</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三条、第八条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FB7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市行政审批服务管理局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CA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BB6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 一公开”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监管，对风险等级高的领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域、投诉举报多的企业实</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施重点监管。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2.开展定期不定期现场检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查</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66F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省级下放</w:t>
            </w:r>
          </w:p>
        </w:tc>
      </w:tr>
      <w:tr w14:paraId="3398D7BD">
        <w:tblPrEx>
          <w:shd w:val="clear" w:color="auto" w:fill="auto"/>
          <w:tblCellMar>
            <w:top w:w="0" w:type="dxa"/>
            <w:left w:w="0" w:type="dxa"/>
            <w:bottom w:w="0" w:type="dxa"/>
            <w:right w:w="0" w:type="dxa"/>
          </w:tblCellMar>
        </w:tblPrEx>
        <w:trPr>
          <w:trHeight w:val="4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C4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006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78D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农业植物检疫证书核发</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9BA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农业植物检疫证书核发(省级权限)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91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819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《植物检疫条例》第三条、第七条、第八条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3B1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市农业农村局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421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4F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1.不定期进行检疫执法检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查，检查是否携带农业植</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物检疫调运证书，核对受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检物品种类、品种数量、</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受检作物面积。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2.常规执法监管，检查是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否存在违反《植物检疫条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例》等法律法规的其他行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3.完善监督机制，强化农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业植物检疫宣传，接受广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大群众对农业植物检疫工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作的咨询和投诉</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36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省级下放</w:t>
            </w:r>
          </w:p>
        </w:tc>
      </w:tr>
      <w:tr w14:paraId="6DCD6E7B">
        <w:tblPrEx>
          <w:shd w:val="clear" w:color="auto" w:fill="auto"/>
          <w:tblCellMar>
            <w:top w:w="0" w:type="dxa"/>
            <w:left w:w="0" w:type="dxa"/>
            <w:bottom w:w="0" w:type="dxa"/>
            <w:right w:w="0" w:type="dxa"/>
          </w:tblCellMar>
        </w:tblPrEx>
        <w:trPr>
          <w:trHeight w:val="3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18305">
            <w:pPr>
              <w:keepNext w:val="0"/>
              <w:keepLines w:val="0"/>
              <w:pageBreakBefore w:val="0"/>
              <w:widowControl/>
              <w:suppressLineNumbers w:val="0"/>
              <w:kinsoku/>
              <w:wordWrap/>
              <w:overflowPunct/>
              <w:topLinePunct w:val="0"/>
              <w:autoSpaceDE/>
              <w:autoSpaceDN/>
              <w:bidi w:val="0"/>
              <w:adjustRightInd/>
              <w:snapToGrid/>
              <w:spacing w:before="1561" w:beforeLines="500" w:line="240" w:lineRule="exact"/>
              <w:jc w:val="center"/>
              <w:textAlignment w:val="center"/>
              <w:rPr>
                <w:rFonts w:hint="eastAsia" w:ascii="仿宋_GB2312" w:hAnsi="宋体" w:eastAsia="仿宋_GB2312" w:cs="仿宋_GB2312"/>
                <w:b/>
                <w:bCs/>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r>
              <w:rPr>
                <w:sz w:val="20"/>
              </w:rPr>
              <mc:AlternateContent>
                <mc:Choice Requires="wps">
                  <w:drawing>
                    <wp:anchor distT="0" distB="0" distL="114300" distR="114300" simplePos="0" relativeHeight="251661312" behindDoc="0" locked="0" layoutInCell="1" allowOverlap="1">
                      <wp:simplePos x="0" y="0"/>
                      <wp:positionH relativeFrom="column">
                        <wp:posOffset>-513715</wp:posOffset>
                      </wp:positionH>
                      <wp:positionV relativeFrom="paragraph">
                        <wp:posOffset>2203450</wp:posOffset>
                      </wp:positionV>
                      <wp:extent cx="447040" cy="7816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47040" cy="781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7CEA8">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45pt;margin-top:173.5pt;height:61.55pt;width:35.2pt;z-index:251661312;mso-width-relative:page;mso-height-relative:page;" filled="f" stroked="f" coordsize="21600,21600" o:gfxdata="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DlRYNoAAAALAQAADwAAAAAAAAABACAAAAAiAAAA&#10;ZHJzL2Rvd25yZXYueG1sUEsBAhQAFAAAAAgAh07iQDstFN8+AgAAZwQAAA4AAAAAAAAAAQAgAAAA&#10;KQEAAGRycy9lMm9Eb2MueG1sUEsFBgAAAAAGAAYAWQEAANkFAAAAAA==&#10;">
                      <v:fill on="f" focussize="0,0"/>
                      <v:stroke on="f" weight="0.5pt"/>
                      <v:imagedata o:title=""/>
                      <o:lock v:ext="edit" aspectratio="f"/>
                      <v:textbox style="layout-flow:vertical-ideographic;">
                        <w:txbxContent>
                          <w:p w14:paraId="4917CEA8">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65B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72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农业植物产地检疫合格证签发</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346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农业植物产地检疫合格证签发(省级权限)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B55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3FF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《植物检疫条例》第三条、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第十一条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C6A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市农业农村局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267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AF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1.不定期进行检疫执法检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查，检查是否携带农业植</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物检疫调运证书，核对受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检物品种类、品种数量、</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受检作物面积。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2.常规执法监管，检查是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否存在违反《植物检疫条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例》等法律法规的其他行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3.完善监督机制，强化农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业植物检疫宣传，接受广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大群众对农业植物检疫工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作的咨询和投诉</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E8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省级下放</w:t>
            </w:r>
          </w:p>
        </w:tc>
      </w:tr>
      <w:tr w14:paraId="051C8F64">
        <w:tblPrEx>
          <w:shd w:val="clear" w:color="auto" w:fill="auto"/>
          <w:tblCellMar>
            <w:top w:w="0" w:type="dxa"/>
            <w:left w:w="0" w:type="dxa"/>
            <w:bottom w:w="0" w:type="dxa"/>
            <w:right w:w="0" w:type="dxa"/>
          </w:tblCellMar>
        </w:tblPrEx>
        <w:trPr>
          <w:trHeight w:val="17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EF0A8">
            <w:pPr>
              <w:keepNext w:val="0"/>
              <w:keepLines w:val="0"/>
              <w:pageBreakBefore w:val="0"/>
              <w:widowControl/>
              <w:suppressLineNumbers w:val="0"/>
              <w:kinsoku/>
              <w:wordWrap/>
              <w:overflowPunct/>
              <w:topLinePunct w:val="0"/>
              <w:autoSpaceDE/>
              <w:autoSpaceDN/>
              <w:bidi w:val="0"/>
              <w:adjustRightInd/>
              <w:snapToGrid/>
              <w:spacing w:before="625" w:beforeLines="200" w:line="240" w:lineRule="exact"/>
              <w:jc w:val="center"/>
              <w:textAlignment w:val="center"/>
              <w:rPr>
                <w:rFonts w:hint="eastAsia" w:ascii="仿宋_GB2312" w:hAnsi="宋体" w:eastAsia="仿宋_GB2312" w:cs="仿宋_GB2312"/>
                <w:i w:val="0"/>
                <w:color w:val="000000"/>
                <w:sz w:val="20"/>
                <w:szCs w:val="20"/>
                <w:u w:val="none"/>
              </w:rPr>
            </w:pPr>
            <w:r>
              <w:rPr>
                <w:sz w:val="20"/>
              </w:rPr>
              <mc:AlternateContent>
                <mc:Choice Requires="wps">
                  <w:drawing>
                    <wp:anchor distT="0" distB="0" distL="114300" distR="114300" simplePos="0" relativeHeight="251662336" behindDoc="0" locked="0" layoutInCell="1" allowOverlap="1">
                      <wp:simplePos x="0" y="0"/>
                      <wp:positionH relativeFrom="column">
                        <wp:posOffset>-494665</wp:posOffset>
                      </wp:positionH>
                      <wp:positionV relativeFrom="paragraph">
                        <wp:posOffset>-47625</wp:posOffset>
                      </wp:positionV>
                      <wp:extent cx="447040" cy="78168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47040" cy="781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9A33F">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- 6 -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5pt;margin-top:-3.75pt;height:61.55pt;width:35.2pt;z-index:251662336;mso-width-relative:page;mso-height-relative:page;" filled="f" stroked="f" coordsize="21600,21600" o:gfxdata="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nzdN81wAAAAkBAAAPAAAAAAAAAAEAIAAAACIAAABkcnMv&#10;ZG93bnJldi54bWxQSwECFAAUAAAACACHTuJAo93trT0CAABnBAAADgAAAAAAAAABACAAAAAmAQAA&#10;ZHJzL2Uyb0RvYy54bWxQSwUGAAAAAAYABgBZAQAA1QUAAAAA&#10;">
                      <v:fill on="f" focussize="0,0"/>
                      <v:stroke on="f" weight="0.5pt"/>
                      <v:imagedata o:title=""/>
                      <o:lock v:ext="edit" aspectratio="f"/>
                      <v:textbox style="layout-flow:vertical-ideographic;">
                        <w:txbxContent>
                          <w:p w14:paraId="0F49A33F">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- 6 -</w:t>
                            </w:r>
                          </w:p>
                        </w:txbxContent>
                      </v:textbox>
                    </v:shape>
                  </w:pict>
                </mc:Fallback>
              </mc:AlternateContent>
            </w:r>
            <w:r>
              <w:rPr>
                <w:rFonts w:hint="eastAsia" w:ascii="仿宋_GB2312" w:hAnsi="宋体" w:eastAsia="仿宋_GB2312" w:cs="仿宋_GB2312"/>
                <w:i w:val="0"/>
                <w:color w:val="000000"/>
                <w:kern w:val="0"/>
                <w:sz w:val="20"/>
                <w:szCs w:val="20"/>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02D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役军</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B32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退出现役的一级至四级残疾军人集中供养的批准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24C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退出现役的一级至四级残疾军人集中供养的批准(涉及县级部分)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805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权力</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1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《军人抚恤优待条例》(国务院、中央军事委员会令第413号)第二十九条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DC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市退役军</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人事务局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6E7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市退役军</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人事务局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4D2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监督集中供养单位落实集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中供养人员相关待遇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E9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省级下放</w:t>
            </w:r>
          </w:p>
        </w:tc>
      </w:tr>
      <w:tr w14:paraId="5EA2FC6B">
        <w:tblPrEx>
          <w:shd w:val="clear" w:color="auto" w:fill="auto"/>
          <w:tblCellMar>
            <w:top w:w="0" w:type="dxa"/>
            <w:left w:w="0" w:type="dxa"/>
            <w:bottom w:w="0" w:type="dxa"/>
            <w:right w:w="0" w:type="dxa"/>
          </w:tblCellMar>
        </w:tblPrEx>
        <w:trPr>
          <w:trHeight w:val="3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6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206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旅厅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D9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互联网上网服务营业场所筹建审批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4D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外商、港澳台投资互联网上网服务营业场所筹建审批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670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18A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《互联网上网服务营业场所管理条例》(国务院令第363号)第四条、第十一条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《国务院关于在全国推开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“证照分离”改革的通知》(国发〔2018〕35号)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《文化和旅游部关于进一步优化营商环境推动互联网上网服务行业规范发展的通知》(文旅市场发〔2020〕86号)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884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市行政审批服务管理局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A53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市文化和旅游局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43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1.实施“双随机、 一公开”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2.实施重点监管。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3.实施信用监管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FF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省级委托实施</w:t>
            </w:r>
          </w:p>
        </w:tc>
      </w:tr>
      <w:tr w14:paraId="056C4C9E">
        <w:tblPrEx>
          <w:shd w:val="clear" w:color="auto" w:fill="auto"/>
          <w:tblCellMar>
            <w:top w:w="0" w:type="dxa"/>
            <w:left w:w="0" w:type="dxa"/>
            <w:bottom w:w="0" w:type="dxa"/>
            <w:right w:w="0" w:type="dxa"/>
          </w:tblCellMar>
        </w:tblPrEx>
        <w:trPr>
          <w:trHeight w:val="16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478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414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旅厅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366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互联网上网服务经营活动审批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A18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外商、港澳台投资互联网上网服务经营活动审批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B3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204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《互联网上网服务营业场所管理条例》(国务院令第363号)第四条、第十条、第十三条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EC6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市行政审批服务管理局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762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市文化和旅游局</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D5A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1.加强日常督导检查。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2.及时查处违法违规行为</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0A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省级委托实施</w:t>
            </w:r>
          </w:p>
        </w:tc>
      </w:tr>
    </w:tbl>
    <w:p w14:paraId="3DFB8126">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sz w:val="32"/>
          <w:szCs w:val="32"/>
          <w:lang w:val="en-US" w:eastAsia="zh-CN"/>
        </w:rPr>
        <w:sectPr>
          <w:headerReference r:id="rId3" w:type="default"/>
          <w:footerReference r:id="rId4" w:type="default"/>
          <w:pgSz w:w="16838" w:h="11906" w:orient="landscape"/>
          <w:pgMar w:top="1587" w:right="2098" w:bottom="1474" w:left="1984" w:header="851" w:footer="992" w:gutter="0"/>
          <w:pgNumType w:fmt="numberInDash"/>
          <w:cols w:space="425" w:num="1"/>
          <w:docGrid w:type="lines" w:linePitch="312" w:charSpace="0"/>
        </w:sectPr>
      </w:pPr>
    </w:p>
    <w:tbl>
      <w:tblPr>
        <w:tblStyle w:val="5"/>
        <w:tblW w:w="12786" w:type="dxa"/>
        <w:tblInd w:w="0" w:type="dxa"/>
        <w:shd w:val="clear" w:color="auto" w:fill="auto"/>
        <w:tblLayout w:type="fixed"/>
        <w:tblCellMar>
          <w:top w:w="0" w:type="dxa"/>
          <w:left w:w="0" w:type="dxa"/>
          <w:bottom w:w="0" w:type="dxa"/>
          <w:right w:w="0" w:type="dxa"/>
        </w:tblCellMar>
      </w:tblPr>
      <w:tblGrid>
        <w:gridCol w:w="533"/>
        <w:gridCol w:w="638"/>
        <w:gridCol w:w="1010"/>
        <w:gridCol w:w="1212"/>
        <w:gridCol w:w="837"/>
        <w:gridCol w:w="2379"/>
        <w:gridCol w:w="1090"/>
        <w:gridCol w:w="1068"/>
        <w:gridCol w:w="3050"/>
        <w:gridCol w:w="969"/>
      </w:tblGrid>
      <w:tr w14:paraId="541A2922">
        <w:tblPrEx>
          <w:shd w:val="clear" w:color="auto" w:fill="auto"/>
          <w:tblCellMar>
            <w:top w:w="0" w:type="dxa"/>
            <w:left w:w="0" w:type="dxa"/>
            <w:bottom w:w="0" w:type="dxa"/>
            <w:right w:w="0" w:type="dxa"/>
          </w:tblCellMar>
        </w:tblPrEx>
        <w:trPr>
          <w:trHeight w:val="375" w:hRule="atLeast"/>
        </w:trPr>
        <w:tc>
          <w:tcPr>
            <w:tcW w:w="12786" w:type="dxa"/>
            <w:gridSpan w:val="10"/>
            <w:tcBorders>
              <w:top w:val="nil"/>
              <w:left w:val="nil"/>
              <w:bottom w:val="nil"/>
              <w:right w:val="nil"/>
            </w:tcBorders>
            <w:shd w:val="clear" w:color="auto" w:fill="auto"/>
            <w:tcMar>
              <w:top w:w="15" w:type="dxa"/>
              <w:left w:w="15" w:type="dxa"/>
              <w:right w:w="15" w:type="dxa"/>
            </w:tcMar>
            <w:vAlign w:val="center"/>
          </w:tcPr>
          <w:p w14:paraId="430C3571">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黑体" w:hAnsi="黑体" w:eastAsia="黑体" w:cs="黑体"/>
                <w:b w:val="0"/>
                <w:bCs/>
                <w:i w:val="0"/>
                <w:color w:val="000000"/>
                <w:kern w:val="0"/>
                <w:sz w:val="32"/>
                <w:szCs w:val="32"/>
                <w:u w:val="none"/>
                <w:lang w:val="en-US" w:eastAsia="zh-CN" w:bidi="ar"/>
              </w:rPr>
              <w:t>附件2</w:t>
            </w:r>
          </w:p>
        </w:tc>
      </w:tr>
      <w:tr w14:paraId="0CA53B5A">
        <w:tblPrEx>
          <w:shd w:val="clear" w:color="auto" w:fill="auto"/>
          <w:tblCellMar>
            <w:top w:w="0" w:type="dxa"/>
            <w:left w:w="0" w:type="dxa"/>
            <w:bottom w:w="0" w:type="dxa"/>
            <w:right w:w="0" w:type="dxa"/>
          </w:tblCellMar>
        </w:tblPrEx>
        <w:trPr>
          <w:trHeight w:val="780" w:hRule="atLeast"/>
        </w:trPr>
        <w:tc>
          <w:tcPr>
            <w:tcW w:w="12786" w:type="dxa"/>
            <w:gridSpan w:val="10"/>
            <w:tcBorders>
              <w:top w:val="nil"/>
              <w:left w:val="nil"/>
              <w:bottom w:val="nil"/>
              <w:right w:val="nil"/>
            </w:tcBorders>
            <w:shd w:val="clear" w:color="auto" w:fill="auto"/>
            <w:tcMar>
              <w:top w:w="15" w:type="dxa"/>
              <w:left w:w="15" w:type="dxa"/>
              <w:right w:w="15" w:type="dxa"/>
            </w:tcMar>
            <w:vAlign w:val="center"/>
          </w:tcPr>
          <w:p w14:paraId="4B6BAD6B">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汾阳市人民政府决定审批改为备案的行政审批事项清单</w:t>
            </w:r>
          </w:p>
        </w:tc>
      </w:tr>
      <w:tr w14:paraId="277F03D2">
        <w:tblPrEx>
          <w:shd w:val="clear" w:color="auto" w:fill="auto"/>
          <w:tblCellMar>
            <w:top w:w="0" w:type="dxa"/>
            <w:left w:w="0" w:type="dxa"/>
            <w:bottom w:w="0" w:type="dxa"/>
            <w:right w:w="0" w:type="dxa"/>
          </w:tblCellMar>
        </w:tblPrEx>
        <w:trPr>
          <w:trHeight w:val="270"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A4808">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序号</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9FB4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原实</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施部</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门</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FD51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事项名称</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511D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职权</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类型</w:t>
            </w:r>
          </w:p>
        </w:tc>
        <w:tc>
          <w:tcPr>
            <w:tcW w:w="2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2F6F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设定依据</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59B8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承接</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部门</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B655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监管</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部门</w:t>
            </w:r>
          </w:p>
        </w:tc>
        <w:tc>
          <w:tcPr>
            <w:tcW w:w="3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A8CC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工作衔接和</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事中事后监管措施</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8FAE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备注</w:t>
            </w:r>
          </w:p>
        </w:tc>
      </w:tr>
      <w:tr w14:paraId="2748D440">
        <w:tblPrEx>
          <w:shd w:val="clear" w:color="auto" w:fill="auto"/>
          <w:tblCellMar>
            <w:top w:w="0" w:type="dxa"/>
            <w:left w:w="0" w:type="dxa"/>
            <w:bottom w:w="0" w:type="dxa"/>
            <w:right w:w="0" w:type="dxa"/>
          </w:tblCellMar>
        </w:tblPrEx>
        <w:trPr>
          <w:trHeight w:val="72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51379">
            <w:pPr>
              <w:jc w:val="center"/>
              <w:rPr>
                <w:rFonts w:hint="eastAsia" w:ascii="仿宋_GB2312" w:hAnsi="宋体" w:eastAsia="仿宋_GB2312" w:cs="仿宋_GB2312"/>
                <w:i w:val="0"/>
                <w:color w:val="000000"/>
                <w:sz w:val="22"/>
                <w:szCs w:val="22"/>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7613C">
            <w:pPr>
              <w:jc w:val="center"/>
              <w:rPr>
                <w:rFonts w:hint="eastAsia" w:ascii="仿宋_GB2312" w:hAnsi="宋体" w:eastAsia="仿宋_GB2312" w:cs="仿宋_GB2312"/>
                <w:i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81A6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主项</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6112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子项</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81383">
            <w:pPr>
              <w:jc w:val="center"/>
              <w:rPr>
                <w:rFonts w:hint="eastAsia" w:ascii="仿宋_GB2312" w:hAnsi="宋体" w:eastAsia="仿宋_GB2312" w:cs="仿宋_GB2312"/>
                <w:i w:val="0"/>
                <w:color w:val="000000"/>
                <w:sz w:val="22"/>
                <w:szCs w:val="22"/>
                <w:u w:val="none"/>
              </w:rPr>
            </w:pPr>
          </w:p>
        </w:tc>
        <w:tc>
          <w:tcPr>
            <w:tcW w:w="2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242B5">
            <w:pPr>
              <w:jc w:val="center"/>
              <w:rPr>
                <w:rFonts w:hint="eastAsia" w:ascii="仿宋_GB2312" w:hAnsi="宋体" w:eastAsia="仿宋_GB2312" w:cs="仿宋_GB2312"/>
                <w:i w:val="0"/>
                <w:color w:val="000000"/>
                <w:sz w:val="22"/>
                <w:szCs w:val="22"/>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20266">
            <w:pPr>
              <w:jc w:val="center"/>
              <w:rPr>
                <w:rFonts w:hint="eastAsia" w:ascii="仿宋_GB2312" w:hAnsi="宋体" w:eastAsia="仿宋_GB2312" w:cs="仿宋_GB2312"/>
                <w:i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2ADF6">
            <w:pPr>
              <w:jc w:val="center"/>
              <w:rPr>
                <w:rFonts w:hint="eastAsia" w:ascii="仿宋_GB2312" w:hAnsi="宋体" w:eastAsia="仿宋_GB2312" w:cs="仿宋_GB2312"/>
                <w:i w:val="0"/>
                <w:color w:val="000000"/>
                <w:sz w:val="22"/>
                <w:szCs w:val="22"/>
                <w:u w:val="none"/>
              </w:rPr>
            </w:pPr>
          </w:p>
        </w:tc>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120F3">
            <w:pPr>
              <w:jc w:val="center"/>
              <w:rPr>
                <w:rFonts w:hint="eastAsia" w:ascii="仿宋_GB2312" w:hAnsi="宋体" w:eastAsia="仿宋_GB2312" w:cs="仿宋_GB2312"/>
                <w:i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C675">
            <w:pPr>
              <w:jc w:val="center"/>
              <w:rPr>
                <w:rFonts w:hint="eastAsia" w:ascii="仿宋_GB2312" w:hAnsi="宋体" w:eastAsia="仿宋_GB2312" w:cs="仿宋_GB2312"/>
                <w:i w:val="0"/>
                <w:color w:val="000000"/>
                <w:sz w:val="22"/>
                <w:szCs w:val="22"/>
                <w:u w:val="none"/>
              </w:rPr>
            </w:pPr>
          </w:p>
        </w:tc>
      </w:tr>
      <w:tr w14:paraId="6D14D50D">
        <w:tblPrEx>
          <w:shd w:val="clear" w:color="auto" w:fill="auto"/>
          <w:tblCellMar>
            <w:top w:w="0" w:type="dxa"/>
            <w:left w:w="0" w:type="dxa"/>
            <w:bottom w:w="0" w:type="dxa"/>
            <w:right w:w="0" w:type="dxa"/>
          </w:tblCellMar>
        </w:tblPrEx>
        <w:trPr>
          <w:trHeight w:val="16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56B7B">
            <w:pPr>
              <w:keepNext w:val="0"/>
              <w:keepLines w:val="0"/>
              <w:pageBreakBefore w:val="0"/>
              <w:widowControl/>
              <w:suppressLineNumbers w:val="0"/>
              <w:kinsoku/>
              <w:wordWrap/>
              <w:overflowPunct/>
              <w:topLinePunct w:val="0"/>
              <w:autoSpaceDE/>
              <w:autoSpaceDN/>
              <w:bidi w:val="0"/>
              <w:adjustRightInd/>
              <w:snapToGrid/>
              <w:spacing w:before="625" w:beforeLines="20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r>
              <w:rPr>
                <w:sz w:val="20"/>
              </w:rPr>
              <mc:AlternateContent>
                <mc:Choice Requires="wps">
                  <w:drawing>
                    <wp:anchor distT="0" distB="0" distL="114300" distR="114300" simplePos="0" relativeHeight="251663360" behindDoc="0" locked="0" layoutInCell="1" allowOverlap="1">
                      <wp:simplePos x="0" y="0"/>
                      <wp:positionH relativeFrom="column">
                        <wp:posOffset>-513715</wp:posOffset>
                      </wp:positionH>
                      <wp:positionV relativeFrom="paragraph">
                        <wp:posOffset>3189605</wp:posOffset>
                      </wp:positionV>
                      <wp:extent cx="447040" cy="78168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47040" cy="781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FAB3A">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45pt;margin-top:251.15pt;height:61.55pt;width:35.2pt;z-index:251663360;mso-width-relative:page;mso-height-relative:page;" filled="f" stroked="f" coordsize="21600,21600" o:gfxdata="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FxX7tsAAAALAQAADwAAAAAAAAABACAAAAAiAAAA&#10;ZHJzL2Rvd25yZXYueG1sUEsBAhQAFAAAAAgAh07iQK1EBVc9AgAAZwQAAA4AAAAAAAAAAQAgAAAA&#10;KgEAAGRycy9lMm9Eb2MueG1sUEsFBgAAAAAGAAYAWQEAANkFAAAAAA==&#10;">
                      <v:fill on="f" focussize="0,0"/>
                      <v:stroke on="f" weight="0.5pt"/>
                      <v:imagedata o:title=""/>
                      <o:lock v:ext="edit" aspectratio="f"/>
                      <v:textbox style="layout-flow:vertical-ideographic;">
                        <w:txbxContent>
                          <w:p w14:paraId="5AEFAB3A">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40BB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省交通厅</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83562">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小微型客车租赁经营备案</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A0DA4">
            <w:pPr>
              <w:jc w:val="left"/>
              <w:rPr>
                <w:rFonts w:hint="eastAsia" w:ascii="仿宋_GB2312" w:hAnsi="宋体" w:eastAsia="仿宋_GB2312" w:cs="仿宋_GB2312"/>
                <w:i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2C04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行政</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备案</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D6C6E">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《小微型客车租赁经营服务管理办法》(交通运输部令2020年第22号)第六条至第九条                《山西省道路运输条例》第二十条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71F85">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市行政审批服务管理局</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E11D5">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市交通运输局</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44628">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1.加强日常督导检查。         2.及时查处违法违规行为。</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5C8A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原事项名称：汽车租赁经营许可</w:t>
            </w:r>
          </w:p>
        </w:tc>
      </w:tr>
    </w:tbl>
    <w:p w14:paraId="5D585A2B">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sz w:val="32"/>
          <w:szCs w:val="32"/>
          <w:lang w:val="en-US" w:eastAsia="zh-CN"/>
        </w:rPr>
        <w:sectPr>
          <w:pgSz w:w="16838" w:h="11906" w:orient="landscape"/>
          <w:pgMar w:top="1587" w:right="2098" w:bottom="1474" w:left="1984" w:header="851" w:footer="992" w:gutter="0"/>
          <w:pgNumType w:fmt="numberInDash"/>
          <w:cols w:space="425" w:num="1"/>
          <w:docGrid w:type="lines" w:linePitch="312" w:charSpace="0"/>
        </w:sectPr>
      </w:pPr>
    </w:p>
    <w:p w14:paraId="1DF7B950">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sz w:val="32"/>
          <w:szCs w:val="32"/>
          <w:lang w:val="en-US" w:eastAsia="zh-CN"/>
        </w:rPr>
      </w:pPr>
    </w:p>
    <w:p w14:paraId="5625E58B">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sz w:val="32"/>
          <w:szCs w:val="32"/>
          <w:lang w:val="en-US" w:eastAsia="zh-CN"/>
        </w:rPr>
      </w:pPr>
    </w:p>
    <w:p w14:paraId="427DA6FC">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sz w:val="32"/>
          <w:szCs w:val="32"/>
          <w:lang w:val="en-US" w:eastAsia="zh-CN"/>
        </w:rPr>
      </w:pPr>
    </w:p>
    <w:p w14:paraId="4BFD9265">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sz w:val="32"/>
          <w:szCs w:val="32"/>
          <w:lang w:val="en-US" w:eastAsia="zh-CN"/>
        </w:rPr>
      </w:pPr>
    </w:p>
    <w:p w14:paraId="46490907">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sz w:val="32"/>
          <w:szCs w:val="32"/>
          <w:lang w:val="en-US" w:eastAsia="zh-CN"/>
        </w:rPr>
      </w:pPr>
    </w:p>
    <w:p w14:paraId="65F2C836">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sz w:val="32"/>
          <w:szCs w:val="32"/>
          <w:lang w:val="en-US" w:eastAsia="zh-CN"/>
        </w:rPr>
      </w:pPr>
    </w:p>
    <w:p w14:paraId="7018DB00">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sz w:val="32"/>
          <w:szCs w:val="32"/>
          <w:lang w:val="en-US" w:eastAsia="zh-CN"/>
        </w:rPr>
      </w:pPr>
    </w:p>
    <w:p w14:paraId="380BF128">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sz w:val="32"/>
          <w:szCs w:val="32"/>
          <w:lang w:val="en-US" w:eastAsia="zh-CN"/>
        </w:rPr>
      </w:pPr>
    </w:p>
    <w:p w14:paraId="5B32F0D6">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sz w:val="32"/>
          <w:szCs w:val="32"/>
          <w:lang w:val="en-US" w:eastAsia="zh-CN"/>
        </w:rPr>
      </w:pPr>
    </w:p>
    <w:p w14:paraId="485313DD">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sz w:val="32"/>
          <w:szCs w:val="32"/>
          <w:lang w:val="en-US" w:eastAsia="zh-CN"/>
        </w:rPr>
      </w:pPr>
    </w:p>
    <w:p w14:paraId="47946DB8">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sz w:val="32"/>
          <w:szCs w:val="32"/>
          <w:lang w:val="en-US" w:eastAsia="zh-CN"/>
        </w:rPr>
      </w:pPr>
    </w:p>
    <w:p w14:paraId="460DD0FF">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sz w:val="32"/>
          <w:szCs w:val="32"/>
          <w:lang w:val="en-US" w:eastAsia="zh-CN"/>
        </w:rPr>
      </w:pPr>
    </w:p>
    <w:p w14:paraId="146FEF62">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sz w:val="32"/>
          <w:szCs w:val="32"/>
          <w:lang w:val="en-US" w:eastAsia="zh-CN"/>
        </w:rPr>
      </w:pPr>
    </w:p>
    <w:p w14:paraId="47DEBF0D">
      <w:pPr>
        <w:keepNext w:val="0"/>
        <w:keepLines w:val="0"/>
        <w:pageBreakBefore w:val="0"/>
        <w:widowControl w:val="0"/>
        <w:kinsoku/>
        <w:wordWrap/>
        <w:overflowPunct/>
        <w:topLinePunct w:val="0"/>
        <w:autoSpaceDE/>
        <w:autoSpaceDN/>
        <w:bidi w:val="0"/>
        <w:adjustRightInd/>
        <w:snapToGrid/>
        <w:spacing w:before="313" w:beforeLines="100" w:line="520" w:lineRule="exact"/>
        <w:textAlignment w:val="baseline"/>
        <w:rPr>
          <w:rFonts w:ascii="仿宋_GB2312" w:hAnsi="仿宋_GB2312" w:eastAsia="仿宋_GB2312"/>
          <w:sz w:val="28"/>
          <w:szCs w:val="28"/>
          <w:u w:val="thick"/>
        </w:rPr>
      </w:pPr>
    </w:p>
    <w:p w14:paraId="454EB67B">
      <w:pPr>
        <w:keepNext w:val="0"/>
        <w:keepLines w:val="0"/>
        <w:pageBreakBefore w:val="0"/>
        <w:widowControl w:val="0"/>
        <w:kinsoku/>
        <w:wordWrap/>
        <w:overflowPunct/>
        <w:topLinePunct w:val="0"/>
        <w:autoSpaceDE/>
        <w:autoSpaceDN/>
        <w:bidi w:val="0"/>
        <w:adjustRightInd/>
        <w:snapToGrid/>
        <w:spacing w:before="313" w:beforeLines="100" w:line="520" w:lineRule="exact"/>
        <w:textAlignment w:val="baseline"/>
        <w:rPr>
          <w:rFonts w:ascii="仿宋_GB2312" w:hAnsi="仿宋_GB2312" w:eastAsia="仿宋_GB2312"/>
          <w:sz w:val="28"/>
          <w:szCs w:val="28"/>
          <w:u w:val="thick"/>
        </w:rPr>
      </w:pPr>
    </w:p>
    <w:p w14:paraId="5E2CA891">
      <w:pPr>
        <w:keepNext w:val="0"/>
        <w:keepLines w:val="0"/>
        <w:pageBreakBefore w:val="0"/>
        <w:widowControl w:val="0"/>
        <w:kinsoku/>
        <w:wordWrap/>
        <w:overflowPunct/>
        <w:topLinePunct w:val="0"/>
        <w:autoSpaceDE/>
        <w:autoSpaceDN/>
        <w:bidi w:val="0"/>
        <w:adjustRightInd/>
        <w:snapToGrid/>
        <w:spacing w:before="313" w:beforeLines="100" w:line="520" w:lineRule="exact"/>
        <w:textAlignment w:val="baseline"/>
        <w:rPr>
          <w:rFonts w:ascii="仿宋_GB2312" w:hAnsi="仿宋_GB2312" w:eastAsia="仿宋_GB2312"/>
          <w:sz w:val="28"/>
          <w:szCs w:val="28"/>
          <w:u w:val="thick"/>
        </w:rPr>
      </w:pPr>
    </w:p>
    <w:p w14:paraId="71C3F8BA">
      <w:pPr>
        <w:keepNext w:val="0"/>
        <w:keepLines w:val="0"/>
        <w:pageBreakBefore w:val="0"/>
        <w:widowControl w:val="0"/>
        <w:kinsoku/>
        <w:wordWrap/>
        <w:overflowPunct/>
        <w:topLinePunct w:val="0"/>
        <w:autoSpaceDE/>
        <w:autoSpaceDN/>
        <w:bidi w:val="0"/>
        <w:adjustRightInd/>
        <w:snapToGrid/>
        <w:spacing w:before="625" w:beforeLines="200" w:line="520" w:lineRule="exact"/>
        <w:textAlignment w:val="baseline"/>
        <w:rPr>
          <w:rFonts w:ascii="仿宋_GB2312" w:hAnsi="仿宋_GB2312" w:eastAsia="仿宋_GB2312"/>
          <w:spacing w:val="-7"/>
          <w:sz w:val="28"/>
          <w:szCs w:val="28"/>
          <w:u w:val="thick"/>
        </w:rPr>
      </w:pPr>
      <w:r>
        <w:rPr>
          <w:rFonts w:ascii="仿宋_GB2312" w:hAnsi="仿宋_GB2312" w:eastAsia="仿宋_GB2312"/>
          <w:sz w:val="28"/>
          <w:szCs w:val="28"/>
          <w:u w:val="thick"/>
        </w:rPr>
        <w:t xml:space="preserve">          </w:t>
      </w:r>
      <w:r>
        <w:rPr>
          <w:rFonts w:ascii="仿宋_GB2312" w:hAnsi="仿宋_GB2312" w:eastAsia="仿宋_GB2312"/>
          <w:spacing w:val="-7"/>
          <w:sz w:val="28"/>
          <w:szCs w:val="28"/>
          <w:u w:val="thick"/>
        </w:rPr>
        <w:t xml:space="preserve">                                                             </w:t>
      </w:r>
    </w:p>
    <w:p w14:paraId="42133A8E">
      <w:pPr>
        <w:spacing w:line="520" w:lineRule="exact"/>
        <w:ind w:left="265" w:leftChars="126"/>
        <w:textAlignment w:val="baseline"/>
        <w:rPr>
          <w:rFonts w:ascii="仿宋_GB2312" w:hAnsi="仿宋_GB2312" w:eastAsia="仿宋_GB2312"/>
          <w:spacing w:val="-7"/>
          <w:sz w:val="28"/>
          <w:szCs w:val="28"/>
          <w:u w:val="single"/>
        </w:rPr>
      </w:pPr>
      <w:r>
        <w:rPr>
          <w:rFonts w:hint="eastAsia" w:ascii="仿宋_GB2312" w:hAnsi="仿宋_GB2312" w:eastAsia="仿宋_GB2312"/>
          <w:spacing w:val="-7"/>
          <w:sz w:val="28"/>
          <w:szCs w:val="28"/>
        </w:rPr>
        <w:t>抄送：市委办公室，市人大常委会办公室，市政协办公室</w:t>
      </w:r>
      <w:r>
        <w:rPr>
          <w:rFonts w:ascii="仿宋_GB2312" w:eastAsia="仿宋_GB2312"/>
          <w:spacing w:val="-7"/>
          <w:sz w:val="28"/>
          <w:szCs w:val="28"/>
        </w:rPr>
        <w:t>,</w:t>
      </w:r>
      <w:r>
        <w:rPr>
          <w:rFonts w:hint="eastAsia" w:ascii="仿宋_GB2312" w:hAnsi="仿宋_GB2312" w:eastAsia="仿宋_GB2312"/>
          <w:spacing w:val="-7"/>
          <w:sz w:val="28"/>
          <w:szCs w:val="28"/>
        </w:rPr>
        <w:t>市纪委监委，</w:t>
      </w:r>
    </w:p>
    <w:p w14:paraId="35F5EB71">
      <w:pPr>
        <w:spacing w:line="520" w:lineRule="exact"/>
        <w:textAlignment w:val="baseline"/>
        <w:rPr>
          <w:rFonts w:ascii="仿宋_GB2312" w:hAnsi="仿宋_GB2312" w:eastAsia="仿宋_GB2312"/>
          <w:spacing w:val="-7"/>
          <w:sz w:val="28"/>
          <w:szCs w:val="28"/>
          <w:u w:val="single"/>
        </w:rPr>
      </w:pPr>
      <w:r>
        <w:rPr>
          <w:rFonts w:ascii="仿宋_GB2312" w:hAnsi="仿宋_GB2312" w:eastAsia="仿宋_GB2312"/>
          <w:spacing w:val="-7"/>
          <w:sz w:val="28"/>
          <w:szCs w:val="28"/>
          <w:u w:val="single"/>
        </w:rPr>
        <w:t xml:space="preserve">         </w:t>
      </w:r>
      <w:r>
        <w:rPr>
          <w:rFonts w:hint="eastAsia" w:ascii="仿宋_GB2312" w:hAnsi="仿宋_GB2312" w:eastAsia="仿宋_GB2312"/>
          <w:spacing w:val="-7"/>
          <w:sz w:val="28"/>
          <w:szCs w:val="28"/>
          <w:u w:val="single"/>
        </w:rPr>
        <w:t>市法院，市检察院。</w:t>
      </w:r>
      <w:r>
        <w:rPr>
          <w:rFonts w:ascii="仿宋_GB2312" w:hAnsi="仿宋_GB2312" w:eastAsia="仿宋_GB2312"/>
          <w:spacing w:val="-7"/>
          <w:sz w:val="28"/>
          <w:szCs w:val="28"/>
          <w:u w:val="single"/>
        </w:rPr>
        <w:t xml:space="preserve">                                              </w:t>
      </w:r>
    </w:p>
    <w:p w14:paraId="1D6AFC4A">
      <w:pPr>
        <w:spacing w:line="520" w:lineRule="exact"/>
        <w:rPr>
          <w:rFonts w:hint="eastAsia" w:ascii="仿宋_GB2312" w:hAnsi="宋体" w:eastAsia="仿宋_GB2312" w:cs="宋体"/>
          <w:sz w:val="28"/>
          <w:szCs w:val="28"/>
          <w:u w:val="thick"/>
          <w:lang w:val="en-US" w:eastAsia="zh-CN"/>
        </w:rPr>
      </w:pPr>
      <w:r>
        <w:rPr>
          <w:rFonts w:ascii="仿宋_GB2312" w:hAnsi="仿宋_GB2312" w:eastAsia="仿宋_GB2312"/>
          <w:spacing w:val="-7"/>
          <w:sz w:val="28"/>
          <w:szCs w:val="28"/>
          <w:u w:val="thick"/>
        </w:rPr>
        <w:t xml:space="preserve">  </w:t>
      </w:r>
      <w:r>
        <w:rPr>
          <w:rFonts w:hint="eastAsia" w:ascii="仿宋_GB2312" w:hAnsi="仿宋_GB2312" w:eastAsia="仿宋_GB2312"/>
          <w:spacing w:val="-7"/>
          <w:sz w:val="28"/>
          <w:szCs w:val="28"/>
          <w:u w:val="thick"/>
        </w:rPr>
        <w:t>汾阳市人民政府办公室　</w:t>
      </w:r>
      <w:r>
        <w:rPr>
          <w:rFonts w:ascii="仿宋_GB2312" w:hAnsi="仿宋_GB2312" w:eastAsia="仿宋_GB2312"/>
          <w:spacing w:val="-7"/>
          <w:sz w:val="28"/>
          <w:szCs w:val="28"/>
          <w:u w:val="thick"/>
        </w:rPr>
        <w:t xml:space="preserve">     </w:t>
      </w:r>
      <w:r>
        <w:rPr>
          <w:rFonts w:hint="eastAsia" w:ascii="仿宋_GB2312" w:hAnsi="仿宋_GB2312" w:eastAsia="仿宋_GB2312"/>
          <w:spacing w:val="-7"/>
          <w:sz w:val="28"/>
          <w:szCs w:val="28"/>
          <w:u w:val="thick"/>
        </w:rPr>
        <w:t>　</w:t>
      </w:r>
      <w:r>
        <w:rPr>
          <w:rFonts w:ascii="仿宋_GB2312" w:hAnsi="仿宋_GB2312" w:eastAsia="仿宋_GB2312"/>
          <w:spacing w:val="-7"/>
          <w:sz w:val="28"/>
          <w:szCs w:val="28"/>
          <w:u w:val="thick"/>
        </w:rPr>
        <w:t xml:space="preserve">            </w:t>
      </w:r>
      <w:r>
        <w:rPr>
          <w:rFonts w:hint="default" w:ascii="仿宋_GB2312" w:hAnsi="仿宋_GB2312" w:eastAsia="仿宋_GB2312"/>
          <w:spacing w:val="-7"/>
          <w:sz w:val="28"/>
          <w:szCs w:val="28"/>
          <w:u w:val="thick"/>
        </w:rPr>
        <w:t xml:space="preserve"> </w:t>
      </w:r>
      <w:r>
        <w:rPr>
          <w:rFonts w:ascii="仿宋_GB2312" w:hAnsi="仿宋_GB2312" w:eastAsia="仿宋_GB2312"/>
          <w:spacing w:val="-7"/>
          <w:sz w:val="28"/>
          <w:szCs w:val="28"/>
          <w:u w:val="thick"/>
        </w:rPr>
        <w:t xml:space="preserve"> </w:t>
      </w:r>
      <w:r>
        <w:rPr>
          <w:rFonts w:hint="eastAsia" w:ascii="仿宋_GB2312" w:hAnsi="仿宋_GB2312" w:eastAsia="仿宋_GB2312"/>
          <w:spacing w:val="-7"/>
          <w:sz w:val="28"/>
          <w:szCs w:val="28"/>
          <w:u w:val="thick"/>
          <w:lang w:val="en-US" w:eastAsia="zh-CN"/>
        </w:rPr>
        <w:t xml:space="preserve"> </w:t>
      </w:r>
      <w:r>
        <w:rPr>
          <w:rFonts w:ascii="仿宋_GB2312" w:hAnsi="仿宋_GB2312" w:eastAsia="仿宋_GB2312"/>
          <w:spacing w:val="-7"/>
          <w:sz w:val="28"/>
          <w:szCs w:val="28"/>
          <w:u w:val="thick"/>
        </w:rPr>
        <w:t xml:space="preserve"> 202</w:t>
      </w:r>
      <w:r>
        <w:rPr>
          <w:rFonts w:hint="eastAsia" w:ascii="仿宋_GB2312" w:hAnsi="仿宋_GB2312" w:eastAsia="仿宋_GB2312"/>
          <w:spacing w:val="-7"/>
          <w:sz w:val="28"/>
          <w:szCs w:val="28"/>
          <w:u w:val="thick"/>
          <w:lang w:val="en-US" w:eastAsia="zh-CN"/>
        </w:rPr>
        <w:t>4</w:t>
      </w:r>
      <w:r>
        <w:rPr>
          <w:rFonts w:hint="eastAsia" w:ascii="仿宋_GB2312" w:hAnsi="仿宋_GB2312" w:eastAsia="仿宋_GB2312"/>
          <w:spacing w:val="-7"/>
          <w:sz w:val="28"/>
          <w:szCs w:val="28"/>
          <w:u w:val="thick"/>
        </w:rPr>
        <w:t>年</w:t>
      </w:r>
      <w:r>
        <w:rPr>
          <w:rFonts w:hint="eastAsia" w:ascii="仿宋_GB2312" w:hAnsi="仿宋_GB2312" w:eastAsia="仿宋_GB2312"/>
          <w:spacing w:val="-7"/>
          <w:sz w:val="28"/>
          <w:szCs w:val="28"/>
          <w:u w:val="thick"/>
          <w:lang w:val="en-US" w:eastAsia="zh-CN"/>
        </w:rPr>
        <w:t>7</w:t>
      </w:r>
      <w:r>
        <w:rPr>
          <w:rFonts w:hint="eastAsia" w:ascii="仿宋_GB2312" w:hAnsi="仿宋_GB2312" w:eastAsia="仿宋_GB2312"/>
          <w:spacing w:val="-7"/>
          <w:sz w:val="28"/>
          <w:szCs w:val="28"/>
          <w:u w:val="thick"/>
        </w:rPr>
        <w:t>月</w:t>
      </w:r>
      <w:r>
        <w:rPr>
          <w:rFonts w:hint="eastAsia" w:ascii="仿宋_GB2312" w:hAnsi="仿宋_GB2312" w:eastAsia="仿宋_GB2312"/>
          <w:spacing w:val="-7"/>
          <w:sz w:val="28"/>
          <w:szCs w:val="28"/>
          <w:u w:val="thick"/>
          <w:lang w:val="en-US" w:eastAsia="zh-CN"/>
        </w:rPr>
        <w:t>12</w:t>
      </w:r>
      <w:r>
        <w:rPr>
          <w:rFonts w:hint="eastAsia" w:ascii="仿宋_GB2312" w:hAnsi="仿宋_GB2312" w:eastAsia="仿宋_GB2312"/>
          <w:spacing w:val="-7"/>
          <w:sz w:val="28"/>
          <w:szCs w:val="28"/>
          <w:u w:val="thick"/>
        </w:rPr>
        <w:t>日印发</w:t>
      </w:r>
      <w:r>
        <w:rPr>
          <w:rFonts w:hint="eastAsia" w:ascii="仿宋_GB2312" w:hAnsi="仿宋_GB2312" w:eastAsia="仿宋_GB2312"/>
          <w:spacing w:val="-7"/>
          <w:sz w:val="28"/>
          <w:szCs w:val="28"/>
          <w:u w:val="thick"/>
          <w:lang w:val="en-US" w:eastAsia="zh-CN"/>
        </w:rPr>
        <w:t xml:space="preserve">  </w:t>
      </w:r>
      <w:r>
        <w:rPr>
          <w:rFonts w:ascii="仿宋_GB2312" w:hAnsi="仿宋_GB2312" w:eastAsia="仿宋_GB2312"/>
          <w:spacing w:val="-7"/>
          <w:sz w:val="28"/>
          <w:szCs w:val="28"/>
          <w:u w:val="thick"/>
        </w:rPr>
        <w:t xml:space="preserve"> </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EFE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A625">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ZTk3YWIxMDc2YmE4NjgzODE2MGU4MmVhYWIzMmYifQ=="/>
  </w:docVars>
  <w:rsids>
    <w:rsidRoot w:val="00000000"/>
    <w:rsid w:val="002D6251"/>
    <w:rsid w:val="03E5328D"/>
    <w:rsid w:val="066725B9"/>
    <w:rsid w:val="098248FF"/>
    <w:rsid w:val="12B415B9"/>
    <w:rsid w:val="185145F5"/>
    <w:rsid w:val="1A743319"/>
    <w:rsid w:val="1A8213DE"/>
    <w:rsid w:val="200308CB"/>
    <w:rsid w:val="24FD4AC9"/>
    <w:rsid w:val="265D1703"/>
    <w:rsid w:val="299A22A0"/>
    <w:rsid w:val="2AF43C32"/>
    <w:rsid w:val="2B42499D"/>
    <w:rsid w:val="2B786611"/>
    <w:rsid w:val="2BCE531B"/>
    <w:rsid w:val="2D76092E"/>
    <w:rsid w:val="2D912329"/>
    <w:rsid w:val="3173175F"/>
    <w:rsid w:val="33114C55"/>
    <w:rsid w:val="3BFF2436"/>
    <w:rsid w:val="3EE6343A"/>
    <w:rsid w:val="46305CEA"/>
    <w:rsid w:val="4B5C51AF"/>
    <w:rsid w:val="4BD016F9"/>
    <w:rsid w:val="4F702FD7"/>
    <w:rsid w:val="4FF82FCD"/>
    <w:rsid w:val="51BC69A8"/>
    <w:rsid w:val="51C13FBE"/>
    <w:rsid w:val="52106A46"/>
    <w:rsid w:val="54982FB6"/>
    <w:rsid w:val="5596306C"/>
    <w:rsid w:val="55EE4C56"/>
    <w:rsid w:val="5FAC3148"/>
    <w:rsid w:val="69C45AEB"/>
    <w:rsid w:val="6B8C6F93"/>
    <w:rsid w:val="6BBB33D4"/>
    <w:rsid w:val="6F0D03EB"/>
    <w:rsid w:val="7657019E"/>
    <w:rsid w:val="78191BAF"/>
    <w:rsid w:val="7E30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2629</Words>
  <Characters>2710</Characters>
  <Lines>0</Lines>
  <Paragraphs>0</Paragraphs>
  <TotalTime>0</TotalTime>
  <ScaleCrop>false</ScaleCrop>
  <LinksUpToDate>false</LinksUpToDate>
  <CharactersWithSpaces>2949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2024-06-24T00:54:00Z</dcterms:created>
  <dc:creator>Administrator</dc:creator>
  <cp:lastModifiedBy>Administrator</cp:lastModifiedBy>
  <cp:lastPrinted>2024-07-12T09:25:00Z</cp:lastPrinted>
  <dcterms:modified xsi:type="dcterms:W3CDTF">2024-09-25T01:45:09Z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6543458D1BEE4AFC92D874AFDA101EC5_12</vt:lpwstr>
  </property>
</Properties>
</file>